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586728" w:rsidRDefault="000A04E5" w:rsidP="00672B35">
      <w:pPr>
        <w:pStyle w:val="01oznaka1"/>
        <w:ind w:left="6663" w:right="-329"/>
        <w:jc w:val="both"/>
        <w:rPr>
          <w:rFonts w:ascii="Tahoma" w:hAnsi="Tahoma" w:cs="Tahoma"/>
          <w:b/>
          <w:szCs w:val="22"/>
          <w:lang w:val="sl-SI"/>
        </w:rPr>
      </w:pPr>
      <w:r w:rsidRPr="00586728">
        <w:rPr>
          <w:rFonts w:ascii="Tahoma" w:hAnsi="Tahoma" w:cs="Tahoma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728">
        <w:rPr>
          <w:rFonts w:ascii="Tahoma" w:hAnsi="Tahoma" w:cs="Tahoma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920926" w:rsidRDefault="00AC7D45" w:rsidP="00672B35">
      <w:pPr>
        <w:jc w:val="both"/>
        <w:rPr>
          <w:rFonts w:ascii="Tahoma" w:hAnsi="Tahoma" w:cs="Tahoma"/>
          <w:lang w:eastAsia="en-US"/>
        </w:rPr>
      </w:pPr>
    </w:p>
    <w:p w14:paraId="0EC23656" w14:textId="77777777" w:rsidR="00AC7D45" w:rsidRPr="00920926" w:rsidRDefault="00AC7D45" w:rsidP="00672B35">
      <w:pPr>
        <w:jc w:val="both"/>
        <w:rPr>
          <w:rFonts w:ascii="Tahoma" w:hAnsi="Tahoma" w:cs="Tahoma"/>
          <w:lang w:eastAsia="en-US"/>
        </w:rPr>
      </w:pPr>
    </w:p>
    <w:p w14:paraId="05F2E579" w14:textId="6322551A" w:rsidR="00BB0AFE" w:rsidRPr="00920926" w:rsidRDefault="00934D36" w:rsidP="003B5715">
      <w:pPr>
        <w:jc w:val="both"/>
        <w:rPr>
          <w:rFonts w:ascii="Tahoma" w:hAnsi="Tahoma" w:cs="Tahoma"/>
          <w:b/>
          <w:bCs/>
          <w:lang w:eastAsia="en-US"/>
        </w:rPr>
      </w:pPr>
      <w:r w:rsidRPr="00920926">
        <w:rPr>
          <w:rFonts w:ascii="Tahoma" w:hAnsi="Tahoma" w:cs="Tahoma"/>
          <w:b/>
          <w:bCs/>
        </w:rPr>
        <w:t xml:space="preserve">Odgovori Združenja bank na novinarska vprašanja </w:t>
      </w:r>
      <w:r w:rsidR="00BE4416" w:rsidRPr="00920926">
        <w:rPr>
          <w:rFonts w:ascii="Tahoma" w:hAnsi="Tahoma" w:cs="Tahoma"/>
          <w:b/>
          <w:bCs/>
        </w:rPr>
        <w:t>glede poškodovanih evrskih bankovc</w:t>
      </w:r>
      <w:r w:rsidR="00920926" w:rsidRPr="00920926">
        <w:rPr>
          <w:rFonts w:ascii="Tahoma" w:hAnsi="Tahoma" w:cs="Tahoma"/>
          <w:b/>
          <w:bCs/>
        </w:rPr>
        <w:t>ev</w:t>
      </w:r>
    </w:p>
    <w:p w14:paraId="083E7BD2" w14:textId="77777777" w:rsidR="00BB0AFE" w:rsidRPr="00920926" w:rsidRDefault="00BB0AFE" w:rsidP="003B5715">
      <w:pPr>
        <w:jc w:val="both"/>
        <w:rPr>
          <w:rFonts w:ascii="Tahoma" w:hAnsi="Tahoma" w:cs="Tahoma"/>
        </w:rPr>
      </w:pPr>
    </w:p>
    <w:p w14:paraId="3BBDFDF9" w14:textId="4656D9CF" w:rsidR="00934D36" w:rsidRPr="00920926" w:rsidRDefault="00934D36" w:rsidP="003B5715">
      <w:pPr>
        <w:jc w:val="both"/>
        <w:rPr>
          <w:rFonts w:ascii="Tahoma" w:hAnsi="Tahoma" w:cs="Tahoma"/>
          <w:b/>
          <w:bCs/>
        </w:rPr>
      </w:pPr>
      <w:bookmarkStart w:id="0" w:name="_Hlk112918808"/>
      <w:r w:rsidRPr="00920926">
        <w:rPr>
          <w:rFonts w:ascii="Tahoma" w:hAnsi="Tahoma" w:cs="Tahoma"/>
          <w:b/>
          <w:bCs/>
        </w:rPr>
        <w:t xml:space="preserve">Vprašanja: </w:t>
      </w:r>
    </w:p>
    <w:bookmarkEnd w:id="0"/>
    <w:p w14:paraId="3A2D3006" w14:textId="77777777" w:rsidR="00BE4416" w:rsidRPr="00920926" w:rsidRDefault="00BE4416" w:rsidP="00BE4416">
      <w:pPr>
        <w:rPr>
          <w:rFonts w:ascii="Tahoma" w:hAnsi="Tahoma" w:cs="Tahoma"/>
        </w:rPr>
      </w:pPr>
      <w:r w:rsidRPr="00920926">
        <w:rPr>
          <w:rFonts w:ascii="Tahoma" w:hAnsi="Tahoma" w:cs="Tahoma"/>
        </w:rPr>
        <w:t xml:space="preserve">Spoštovani, </w:t>
      </w:r>
    </w:p>
    <w:p w14:paraId="72982B4C" w14:textId="2AD890EF" w:rsidR="00BE4416" w:rsidRPr="00920926" w:rsidRDefault="00BE4416" w:rsidP="00BE4416">
      <w:pPr>
        <w:rPr>
          <w:rFonts w:ascii="Tahoma" w:hAnsi="Tahoma" w:cs="Tahoma"/>
        </w:rPr>
      </w:pPr>
      <w:r w:rsidRPr="00920926">
        <w:rPr>
          <w:rFonts w:ascii="Tahoma" w:hAnsi="Tahoma" w:cs="Tahoma"/>
        </w:rPr>
        <w:t>v Gorenjskem glasu imamo tudi rubriko Dobro je vedeti. Eden od naših bralcev želi zvedeti, kaj naj naredi s poškodovanimi evrskimi bankovci. Za pripravo članka bi rabil nekaj informacij:</w:t>
      </w:r>
    </w:p>
    <w:p w14:paraId="513CEBE7" w14:textId="77777777" w:rsidR="00036BDF" w:rsidRPr="00920926" w:rsidRDefault="00036BDF" w:rsidP="00BE4416">
      <w:pPr>
        <w:rPr>
          <w:rFonts w:ascii="Tahoma" w:hAnsi="Tahoma" w:cs="Tahoma"/>
        </w:rPr>
      </w:pPr>
    </w:p>
    <w:p w14:paraId="52C200A3" w14:textId="642338E6" w:rsidR="00BE4416" w:rsidRPr="00920926" w:rsidRDefault="00BE4416" w:rsidP="00BE4416">
      <w:pPr>
        <w:rPr>
          <w:rFonts w:ascii="Tahoma" w:hAnsi="Tahoma" w:cs="Tahoma"/>
          <w:b/>
          <w:bCs/>
        </w:rPr>
      </w:pPr>
      <w:r w:rsidRPr="00920926">
        <w:rPr>
          <w:rFonts w:ascii="Tahoma" w:hAnsi="Tahoma" w:cs="Tahoma"/>
          <w:b/>
          <w:bCs/>
        </w:rPr>
        <w:t>-kdaj se šteje, da je bankovec poškodovan; kako je v primeru, če ima imetnik le delček poškodovanega bankovca,</w:t>
      </w:r>
    </w:p>
    <w:p w14:paraId="364AC0FF" w14:textId="6CDAD0A0" w:rsidR="00F37F0A" w:rsidRPr="00920926" w:rsidRDefault="00F37F0A" w:rsidP="00BE4416">
      <w:pPr>
        <w:rPr>
          <w:rFonts w:ascii="Tahoma" w:hAnsi="Tahoma" w:cs="Tahoma"/>
        </w:rPr>
      </w:pPr>
    </w:p>
    <w:p w14:paraId="36B35DFA" w14:textId="6C2892D9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920926">
        <w:rPr>
          <w:rFonts w:ascii="Tahoma" w:eastAsia="Times New Roman" w:hAnsi="Tahoma" w:cs="Tahoma"/>
          <w:color w:val="000000"/>
        </w:rPr>
        <w:t>P</w:t>
      </w:r>
      <w:r w:rsidRPr="00F37F0A">
        <w:rPr>
          <w:rFonts w:ascii="Tahoma" w:eastAsia="Times New Roman" w:hAnsi="Tahoma" w:cs="Tahoma"/>
          <w:color w:val="000000"/>
        </w:rPr>
        <w:t xml:space="preserve">oškodovani pristni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eurobankovci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, ki so zakonito plačilno sredstvo, se zamenjajo, ko so izpolnjeni pogoji iz </w:t>
      </w:r>
      <w:hyperlink r:id="rId10" w:history="1">
        <w:r w:rsidR="009402C5" w:rsidRPr="00920926">
          <w:rPr>
            <w:rStyle w:val="Hyperlink"/>
            <w:rFonts w:ascii="Tahoma" w:hAnsi="Tahoma" w:cs="Tahoma"/>
            <w:color w:val="3D6B3F"/>
          </w:rPr>
          <w:t>Sklep</w:t>
        </w:r>
        <w:r w:rsidR="009402C5" w:rsidRPr="00920926">
          <w:rPr>
            <w:rStyle w:val="Hyperlink"/>
            <w:rFonts w:ascii="Tahoma" w:hAnsi="Tahoma" w:cs="Tahoma"/>
            <w:color w:val="3D6B3F"/>
          </w:rPr>
          <w:t>a</w:t>
        </w:r>
        <w:r w:rsidR="009402C5" w:rsidRPr="00920926">
          <w:rPr>
            <w:rStyle w:val="Hyperlink"/>
            <w:rFonts w:ascii="Tahoma" w:hAnsi="Tahoma" w:cs="Tahoma"/>
            <w:color w:val="3D6B3F"/>
          </w:rPr>
          <w:t xml:space="preserve"> o zamenjavi poškodovanih </w:t>
        </w:r>
        <w:proofErr w:type="spellStart"/>
        <w:r w:rsidR="009402C5" w:rsidRPr="00920926">
          <w:rPr>
            <w:rStyle w:val="Hyperlink"/>
            <w:rFonts w:ascii="Tahoma" w:hAnsi="Tahoma" w:cs="Tahoma"/>
            <w:color w:val="3D6B3F"/>
          </w:rPr>
          <w:t>eurobankovcev</w:t>
        </w:r>
        <w:proofErr w:type="spellEnd"/>
      </w:hyperlink>
      <w:r w:rsidRPr="00F37F0A">
        <w:rPr>
          <w:rFonts w:ascii="Tahoma" w:eastAsia="Times New Roman" w:hAnsi="Tahoma" w:cs="Tahoma"/>
          <w:color w:val="000000"/>
        </w:rPr>
        <w:t>:</w:t>
      </w:r>
    </w:p>
    <w:p w14:paraId="1A2923DA" w14:textId="77777777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t xml:space="preserve">– ko je predloženega več kot 50 odstotkov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eurobankovca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ali</w:t>
      </w:r>
    </w:p>
    <w:p w14:paraId="3751287B" w14:textId="7D4FAAA1" w:rsidR="00F37F0A" w:rsidRPr="00920926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t xml:space="preserve">– ko je predloženega 50 odstotkov ali manj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eurobankovca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, če prosilec dokaže, da je bil manjkajoči del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eurobankovca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uničen.</w:t>
      </w:r>
    </w:p>
    <w:p w14:paraId="7451D414" w14:textId="77777777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</w:p>
    <w:p w14:paraId="3F8AB8B2" w14:textId="6B966CCA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t>Poleg mora prosilec izpolniti še naslednje pogoje:</w:t>
      </w:r>
    </w:p>
    <w:p w14:paraId="47DC5F7A" w14:textId="77777777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t xml:space="preserve">– v primeru dvoma, da je prosilec zakoniti lastnik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eurobankovca</w:t>
      </w:r>
      <w:proofErr w:type="spellEnd"/>
      <w:r w:rsidRPr="00F37F0A">
        <w:rPr>
          <w:rFonts w:ascii="Tahoma" w:eastAsia="Times New Roman" w:hAnsi="Tahoma" w:cs="Tahoma"/>
          <w:color w:val="000000"/>
        </w:rPr>
        <w:t>, mora prosilec predložiti dokazilo o svoji identiteti in o tem, da je lastnik ali kako drugače pooblaščeni prosilec;</w:t>
      </w:r>
    </w:p>
    <w:p w14:paraId="6C47AADA" w14:textId="77777777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t xml:space="preserve">– v primeru dvoma, da so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eurobankovci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pristni, mora prosilec predložiti dokazilo o svoji identiteti;</w:t>
      </w:r>
    </w:p>
    <w:p w14:paraId="14725DBE" w14:textId="77777777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t xml:space="preserve">– če je predloženi pristni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eurobankovec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popackan s črnilom, umazan, kontaminiran ali impregniran, je prosilec dolžan predložiti še pisno pojasnilo o vrsti madeža, umazanije ali impregnacije;</w:t>
      </w:r>
    </w:p>
    <w:p w14:paraId="0282EEE9" w14:textId="77777777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t xml:space="preserve">– če so pristne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eurobankovce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poškodovale </w:t>
      </w:r>
      <w:proofErr w:type="spellStart"/>
      <w:r w:rsidRPr="00F37F0A">
        <w:rPr>
          <w:rFonts w:ascii="Tahoma" w:eastAsia="Times New Roman" w:hAnsi="Tahoma" w:cs="Tahoma"/>
          <w:color w:val="000000"/>
        </w:rPr>
        <w:t>protiropne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naprave in jih v zamenjavo predloži institucija oziroma gospodarski subjekt, mora ta predložiti še pisno izjavo o vzroku nevtralizacije, navedbo in značilnosti </w:t>
      </w:r>
      <w:proofErr w:type="spellStart"/>
      <w:r w:rsidRPr="00F37F0A">
        <w:rPr>
          <w:rFonts w:ascii="Tahoma" w:eastAsia="Times New Roman" w:hAnsi="Tahoma" w:cs="Tahoma"/>
          <w:color w:val="000000"/>
        </w:rPr>
        <w:t>protiropne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naprave, vrsti obarvanja in varnostni list uporabljene barve;</w:t>
      </w:r>
    </w:p>
    <w:p w14:paraId="74140C8D" w14:textId="77777777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t xml:space="preserve">– če so bili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eurobankovci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poškodovani zaradi sprožitve </w:t>
      </w:r>
      <w:proofErr w:type="spellStart"/>
      <w:r w:rsidRPr="00F37F0A">
        <w:rPr>
          <w:rFonts w:ascii="Tahoma" w:eastAsia="Times New Roman" w:hAnsi="Tahoma" w:cs="Tahoma"/>
          <w:color w:val="000000"/>
        </w:rPr>
        <w:t>protiropne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naprave, jih je treba predložiti v pakiranjih po 100 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eurobankovcev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, če količina predloženih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eurobankovcev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zadostuje za tako pakiranje;</w:t>
      </w:r>
    </w:p>
    <w:p w14:paraId="40326800" w14:textId="77777777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t xml:space="preserve">– če institucije oziroma gospodarski subjekti z eno ali več transakcijami predložijo v zamenjavo poškodovane pristne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eurobankovce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v vrednosti najmanj 5.000 EUR, morajo predložiti dokumentacijo o izvoru bankovcev in podatke o identiteti stranke ali dejanskega lastnika, kot je opredeljeno v zakonu, ki ureja preprečevanje pranja denarja in financiranja terorizma.</w:t>
      </w:r>
    </w:p>
    <w:p w14:paraId="218269BC" w14:textId="77777777" w:rsidR="00F37F0A" w:rsidRPr="00920926" w:rsidRDefault="00F37F0A" w:rsidP="00BE4416">
      <w:pPr>
        <w:rPr>
          <w:rFonts w:ascii="Tahoma" w:hAnsi="Tahoma" w:cs="Tahoma"/>
        </w:rPr>
      </w:pPr>
    </w:p>
    <w:p w14:paraId="5A139111" w14:textId="77777777" w:rsidR="009027FA" w:rsidRPr="00920926" w:rsidRDefault="009027FA" w:rsidP="00BE4416">
      <w:pPr>
        <w:rPr>
          <w:rFonts w:ascii="Tahoma" w:hAnsi="Tahoma" w:cs="Tahoma"/>
        </w:rPr>
      </w:pPr>
    </w:p>
    <w:p w14:paraId="779F5B22" w14:textId="5666A1C9" w:rsidR="00BE4416" w:rsidRPr="00920926" w:rsidRDefault="00BE4416" w:rsidP="00BE4416">
      <w:pPr>
        <w:rPr>
          <w:rFonts w:ascii="Tahoma" w:hAnsi="Tahoma" w:cs="Tahoma"/>
          <w:b/>
          <w:bCs/>
        </w:rPr>
      </w:pPr>
      <w:r w:rsidRPr="00920926">
        <w:rPr>
          <w:rFonts w:ascii="Tahoma" w:hAnsi="Tahoma" w:cs="Tahoma"/>
          <w:b/>
          <w:bCs/>
        </w:rPr>
        <w:t>-kje lahko naš bralec zamenja poškodovani bankovec – neposredno v banki/hranilnici ali le v Banki Slovenije,</w:t>
      </w:r>
    </w:p>
    <w:p w14:paraId="3A596FDD" w14:textId="142554F1" w:rsidR="009027FA" w:rsidRPr="00920926" w:rsidRDefault="009027FA" w:rsidP="00BE4416">
      <w:pPr>
        <w:rPr>
          <w:rFonts w:ascii="Tahoma" w:hAnsi="Tahoma" w:cs="Tahoma"/>
        </w:rPr>
      </w:pPr>
    </w:p>
    <w:p w14:paraId="77386B5A" w14:textId="6B144FCD" w:rsidR="009027FA" w:rsidRPr="00920926" w:rsidRDefault="009027FA" w:rsidP="00BE4416">
      <w:pPr>
        <w:rPr>
          <w:rFonts w:ascii="Tahoma" w:hAnsi="Tahoma" w:cs="Tahoma"/>
          <w:color w:val="000000"/>
          <w:shd w:val="clear" w:color="auto" w:fill="FFFFFF"/>
        </w:rPr>
      </w:pPr>
      <w:r w:rsidRPr="00920926">
        <w:rPr>
          <w:rFonts w:ascii="Tahoma" w:hAnsi="Tahoma" w:cs="Tahoma"/>
          <w:color w:val="000000"/>
          <w:shd w:val="clear" w:color="auto" w:fill="FFFFFF"/>
        </w:rPr>
        <w:t xml:space="preserve">Za zamenjavo poškodovanih pristnih </w:t>
      </w:r>
      <w:proofErr w:type="spellStart"/>
      <w:r w:rsidRPr="00920926">
        <w:rPr>
          <w:rFonts w:ascii="Tahoma" w:hAnsi="Tahoma" w:cs="Tahoma"/>
          <w:color w:val="000000"/>
          <w:shd w:val="clear" w:color="auto" w:fill="FFFFFF"/>
        </w:rPr>
        <w:t>eurobankovcev</w:t>
      </w:r>
      <w:proofErr w:type="spellEnd"/>
      <w:r w:rsidRPr="00920926">
        <w:rPr>
          <w:rFonts w:ascii="Tahoma" w:hAnsi="Tahoma" w:cs="Tahoma"/>
          <w:color w:val="000000"/>
          <w:shd w:val="clear" w:color="auto" w:fill="FFFFFF"/>
        </w:rPr>
        <w:t xml:space="preserve"> je pristojna Banka Slovenije.</w:t>
      </w:r>
      <w:r w:rsidRPr="00920926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920926">
        <w:rPr>
          <w:rFonts w:ascii="Tahoma" w:hAnsi="Tahoma" w:cs="Tahoma"/>
          <w:color w:val="000000"/>
          <w:shd w:val="clear" w:color="auto" w:fill="FFFFFF"/>
        </w:rPr>
        <w:t xml:space="preserve">Banka Slovenije zamenja poškodovane pristne </w:t>
      </w:r>
      <w:proofErr w:type="spellStart"/>
      <w:r w:rsidRPr="00920926">
        <w:rPr>
          <w:rFonts w:ascii="Tahoma" w:hAnsi="Tahoma" w:cs="Tahoma"/>
          <w:color w:val="000000"/>
          <w:shd w:val="clear" w:color="auto" w:fill="FFFFFF"/>
        </w:rPr>
        <w:t>eurobankovce</w:t>
      </w:r>
      <w:proofErr w:type="spellEnd"/>
      <w:r w:rsidRPr="00920926">
        <w:rPr>
          <w:rFonts w:ascii="Tahoma" w:hAnsi="Tahoma" w:cs="Tahoma"/>
          <w:color w:val="000000"/>
          <w:shd w:val="clear" w:color="auto" w:fill="FFFFFF"/>
        </w:rPr>
        <w:t xml:space="preserve"> z </w:t>
      </w:r>
      <w:proofErr w:type="spellStart"/>
      <w:r w:rsidRPr="00920926">
        <w:rPr>
          <w:rFonts w:ascii="Tahoma" w:hAnsi="Tahoma" w:cs="Tahoma"/>
          <w:color w:val="000000"/>
          <w:shd w:val="clear" w:color="auto" w:fill="FFFFFF"/>
        </w:rPr>
        <w:t>eurobankovci</w:t>
      </w:r>
      <w:proofErr w:type="spellEnd"/>
      <w:r w:rsidRPr="00920926">
        <w:rPr>
          <w:rFonts w:ascii="Tahoma" w:hAnsi="Tahoma" w:cs="Tahoma"/>
          <w:color w:val="000000"/>
          <w:shd w:val="clear" w:color="auto" w:fill="FFFFFF"/>
        </w:rPr>
        <w:t xml:space="preserve"> v enaki vrednosti v katerem koli apoenu ali knjiži vrednost </w:t>
      </w:r>
      <w:proofErr w:type="spellStart"/>
      <w:r w:rsidRPr="00920926">
        <w:rPr>
          <w:rFonts w:ascii="Tahoma" w:hAnsi="Tahoma" w:cs="Tahoma"/>
          <w:color w:val="000000"/>
          <w:shd w:val="clear" w:color="auto" w:fill="FFFFFF"/>
        </w:rPr>
        <w:t>eurobankovcev</w:t>
      </w:r>
      <w:proofErr w:type="spellEnd"/>
      <w:r w:rsidRPr="00920926">
        <w:rPr>
          <w:rFonts w:ascii="Tahoma" w:hAnsi="Tahoma" w:cs="Tahoma"/>
          <w:color w:val="000000"/>
          <w:shd w:val="clear" w:color="auto" w:fill="FFFFFF"/>
        </w:rPr>
        <w:t xml:space="preserve"> v dobro bančnega računa prosilca oziroma zakonitega lastnika, označenega z enolično oznako IBAN.</w:t>
      </w:r>
    </w:p>
    <w:p w14:paraId="70B62290" w14:textId="04D87932" w:rsidR="00F37F0A" w:rsidRPr="00920926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lastRenderedPageBreak/>
        <w:t xml:space="preserve">Poškodovane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eurobankovce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mora prosilec Banki Slovenije predložiti v zapečateni kuverti, skupaj s podpisano vlogo, v kateri navede specifikacijo poškodovanih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eurobankovcev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(količina in vrednost) in pisno obrazložitev, kako je bil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eurobankovec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poškodovan oziroma kje so manjkajoči deli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eurobankovca</w:t>
      </w:r>
      <w:proofErr w:type="spellEnd"/>
      <w:r w:rsidRPr="00F37F0A">
        <w:rPr>
          <w:rFonts w:ascii="Tahoma" w:eastAsia="Times New Roman" w:hAnsi="Tahoma" w:cs="Tahoma"/>
          <w:color w:val="000000"/>
        </w:rPr>
        <w:t>, ter priloži druga dokazila v skladu s tem sklepom. Prosilec navede tudi naslov za obveščanje po tem sklepu.</w:t>
      </w:r>
    </w:p>
    <w:p w14:paraId="7FAE37B8" w14:textId="77777777" w:rsidR="009402C5" w:rsidRPr="00F37F0A" w:rsidRDefault="009402C5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</w:p>
    <w:p w14:paraId="1658DE43" w14:textId="599C95C3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t xml:space="preserve">Ne glede na prejšnji odstavek lahko prosilec poškodovane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eurobankovce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, ki jih želi zamenjati, Banki Slovenije predloži osebno na blagajni brez vloge in pisne obrazložitve, če predloži več kot 50 odstotkov pristnega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eurobankovca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in so hkrati izpolnjeni pogoji iz prve oziroma druge alinee drugega odstavka 7. člena sklepa.</w:t>
      </w:r>
    </w:p>
    <w:p w14:paraId="054668AF" w14:textId="262BF90B" w:rsidR="00F37F0A" w:rsidRPr="00920926" w:rsidRDefault="00F37F0A" w:rsidP="00BE4416">
      <w:pPr>
        <w:rPr>
          <w:rFonts w:ascii="Tahoma" w:hAnsi="Tahoma" w:cs="Tahoma"/>
        </w:rPr>
      </w:pPr>
    </w:p>
    <w:p w14:paraId="7FFDE53F" w14:textId="4A50A250" w:rsidR="00036BDF" w:rsidRPr="00920926" w:rsidRDefault="00036BDF" w:rsidP="00BE4416">
      <w:pPr>
        <w:rPr>
          <w:rFonts w:ascii="Tahoma" w:hAnsi="Tahoma" w:cs="Tahoma"/>
        </w:rPr>
      </w:pPr>
    </w:p>
    <w:p w14:paraId="126FBDCB" w14:textId="18B31FD3" w:rsidR="00036BDF" w:rsidRPr="00920926" w:rsidRDefault="00036BDF" w:rsidP="00BE4416">
      <w:pPr>
        <w:rPr>
          <w:rFonts w:ascii="Tahoma" w:hAnsi="Tahoma" w:cs="Tahoma"/>
        </w:rPr>
      </w:pPr>
      <w:r w:rsidRPr="00920926">
        <w:rPr>
          <w:rStyle w:val="Strong"/>
          <w:rFonts w:ascii="Tahoma" w:hAnsi="Tahoma" w:cs="Tahoma"/>
          <w:color w:val="323232"/>
          <w:shd w:val="clear" w:color="auto" w:fill="FFFFFF"/>
        </w:rPr>
        <w:t>BLAGAJNA BANKE SLOVENIJE</w:t>
      </w:r>
      <w:r w:rsidRPr="00920926">
        <w:rPr>
          <w:rFonts w:ascii="Tahoma" w:hAnsi="Tahoma" w:cs="Tahoma"/>
          <w:color w:val="0A0A0A"/>
        </w:rPr>
        <w:br/>
      </w:r>
      <w:r w:rsidRPr="00920926">
        <w:rPr>
          <w:rFonts w:ascii="Tahoma" w:hAnsi="Tahoma" w:cs="Tahoma"/>
          <w:color w:val="0A0A0A"/>
          <w:shd w:val="clear" w:color="auto" w:fill="FFFFFF"/>
        </w:rPr>
        <w:t>Štefanova ulica 1</w:t>
      </w:r>
      <w:r w:rsidRPr="00920926">
        <w:rPr>
          <w:rFonts w:ascii="Tahoma" w:hAnsi="Tahoma" w:cs="Tahoma"/>
          <w:color w:val="0A0A0A"/>
        </w:rPr>
        <w:br/>
      </w:r>
      <w:r w:rsidRPr="00920926">
        <w:rPr>
          <w:rFonts w:ascii="Tahoma" w:hAnsi="Tahoma" w:cs="Tahoma"/>
          <w:color w:val="0A0A0A"/>
          <w:shd w:val="clear" w:color="auto" w:fill="FFFFFF"/>
        </w:rPr>
        <w:t>Ljubljana</w:t>
      </w:r>
    </w:p>
    <w:p w14:paraId="7905BDC9" w14:textId="2932D6E9" w:rsidR="009027FA" w:rsidRPr="00920926" w:rsidRDefault="009027FA" w:rsidP="00BE4416">
      <w:pPr>
        <w:rPr>
          <w:rFonts w:ascii="Tahoma" w:hAnsi="Tahoma" w:cs="Tahoma"/>
        </w:rPr>
      </w:pPr>
    </w:p>
    <w:p w14:paraId="1E6B61E4" w14:textId="4855E32F" w:rsidR="00036BDF" w:rsidRPr="00920926" w:rsidRDefault="00036BDF" w:rsidP="00BE4416">
      <w:pPr>
        <w:rPr>
          <w:rFonts w:ascii="Tahoma" w:hAnsi="Tahoma" w:cs="Tahoma"/>
        </w:rPr>
      </w:pPr>
      <w:r w:rsidRPr="00920926">
        <w:rPr>
          <w:rStyle w:val="Strong"/>
          <w:rFonts w:ascii="Tahoma" w:hAnsi="Tahoma" w:cs="Tahoma"/>
          <w:color w:val="323232"/>
        </w:rPr>
        <w:t>URADNE URE BLAGAJNE:</w:t>
      </w:r>
      <w:r w:rsidRPr="00920926">
        <w:rPr>
          <w:rFonts w:ascii="Tahoma" w:hAnsi="Tahoma" w:cs="Tahoma"/>
          <w:color w:val="0A0A0A"/>
        </w:rPr>
        <w:br/>
      </w:r>
      <w:r w:rsidRPr="00920926">
        <w:rPr>
          <w:rFonts w:ascii="Tahoma" w:hAnsi="Tahoma" w:cs="Tahoma"/>
          <w:color w:val="0A0A0A"/>
          <w:shd w:val="clear" w:color="auto" w:fill="FFFFFF"/>
        </w:rPr>
        <w:t>od ponedeljka do petka:   9:00 - 13:00</w:t>
      </w:r>
      <w:r w:rsidRPr="00920926">
        <w:rPr>
          <w:rFonts w:ascii="Tahoma" w:hAnsi="Tahoma" w:cs="Tahoma"/>
          <w:color w:val="0A0A0A"/>
        </w:rPr>
        <w:br/>
      </w:r>
      <w:r w:rsidRPr="00920926">
        <w:rPr>
          <w:rFonts w:ascii="Tahoma" w:hAnsi="Tahoma" w:cs="Tahoma"/>
          <w:color w:val="0A0A0A"/>
          <w:shd w:val="clear" w:color="auto" w:fill="FFFFFF"/>
        </w:rPr>
        <w:t>ob sredah tudi:  14:00 - 15:30</w:t>
      </w:r>
    </w:p>
    <w:p w14:paraId="7C719DCB" w14:textId="2DBF5FD2" w:rsidR="00036BDF" w:rsidRPr="00920926" w:rsidRDefault="00036BDF" w:rsidP="00BE4416">
      <w:pPr>
        <w:rPr>
          <w:rFonts w:ascii="Tahoma" w:hAnsi="Tahoma" w:cs="Tahoma"/>
        </w:rPr>
      </w:pPr>
    </w:p>
    <w:p w14:paraId="21CBC47F" w14:textId="77777777" w:rsidR="00036BDF" w:rsidRPr="00920926" w:rsidRDefault="00036BDF" w:rsidP="00BE4416">
      <w:pPr>
        <w:rPr>
          <w:rFonts w:ascii="Tahoma" w:hAnsi="Tahoma" w:cs="Tahoma"/>
        </w:rPr>
      </w:pPr>
    </w:p>
    <w:p w14:paraId="37781319" w14:textId="77777777" w:rsidR="00BE4416" w:rsidRPr="00920926" w:rsidRDefault="00BE4416" w:rsidP="00BE4416">
      <w:pPr>
        <w:rPr>
          <w:rFonts w:ascii="Tahoma" w:hAnsi="Tahoma" w:cs="Tahoma"/>
          <w:b/>
          <w:bCs/>
        </w:rPr>
      </w:pPr>
      <w:r w:rsidRPr="00920926">
        <w:rPr>
          <w:rFonts w:ascii="Tahoma" w:hAnsi="Tahoma" w:cs="Tahoma"/>
          <w:b/>
          <w:bCs/>
        </w:rPr>
        <w:t>-kakšni so stroški zamenjave poškodovanega bankovca?</w:t>
      </w:r>
    </w:p>
    <w:p w14:paraId="148187B7" w14:textId="0241EB32" w:rsidR="00BE4416" w:rsidRPr="00920926" w:rsidRDefault="00BE4416" w:rsidP="00BE4416">
      <w:pPr>
        <w:rPr>
          <w:rFonts w:ascii="Tahoma" w:hAnsi="Tahoma" w:cs="Tahoma"/>
        </w:rPr>
      </w:pPr>
    </w:p>
    <w:p w14:paraId="3632B5D7" w14:textId="77777777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t xml:space="preserve">Banka Slovenije institucijam oziroma gospodarskim subjektom zaračuna nadomestilo za zamenjavo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eurobankovcev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, ki veljajo za zakonito plačilno sredstvo, če so bili ti poškodovani zaradi sprožitve </w:t>
      </w:r>
      <w:proofErr w:type="spellStart"/>
      <w:r w:rsidRPr="00F37F0A">
        <w:rPr>
          <w:rFonts w:ascii="Tahoma" w:eastAsia="Times New Roman" w:hAnsi="Tahoma" w:cs="Tahoma"/>
          <w:color w:val="000000"/>
        </w:rPr>
        <w:t>protiropne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naprave, razen če se iz tega naslova zamenja manj kot 100 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eurobankovcev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. Nadomestilo se zaračuna za vse zamenjane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eurobankovce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in ne glede na to, ali so bili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eurobankovci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zamenjani v enaki vrednosti v katerem koli apoenu ali s knjiženjem vrednosti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eurobankovcev</w:t>
      </w:r>
      <w:proofErr w:type="spellEnd"/>
      <w:r w:rsidRPr="00F37F0A">
        <w:rPr>
          <w:rFonts w:ascii="Tahoma" w:eastAsia="Times New Roman" w:hAnsi="Tahoma" w:cs="Tahoma"/>
          <w:color w:val="000000"/>
        </w:rPr>
        <w:t xml:space="preserve"> v dobro računa prosilca oziroma zakonitega lastnika.</w:t>
      </w:r>
    </w:p>
    <w:p w14:paraId="5276CBE7" w14:textId="77777777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t xml:space="preserve">Nadomestilo se ne zaračuna za </w:t>
      </w:r>
      <w:proofErr w:type="spellStart"/>
      <w:r w:rsidRPr="00F37F0A">
        <w:rPr>
          <w:rFonts w:ascii="Tahoma" w:eastAsia="Times New Roman" w:hAnsi="Tahoma" w:cs="Tahoma"/>
          <w:color w:val="000000"/>
        </w:rPr>
        <w:t>eurobankovce</w:t>
      </w:r>
      <w:proofErr w:type="spellEnd"/>
      <w:r w:rsidRPr="00F37F0A">
        <w:rPr>
          <w:rFonts w:ascii="Tahoma" w:eastAsia="Times New Roman" w:hAnsi="Tahoma" w:cs="Tahoma"/>
          <w:color w:val="000000"/>
        </w:rPr>
        <w:t>, poškodovane zaradi poskusa ali dejanskega ropa ali tatvine.</w:t>
      </w:r>
    </w:p>
    <w:p w14:paraId="32792BBE" w14:textId="77777777" w:rsidR="00F37F0A" w:rsidRPr="00F37F0A" w:rsidRDefault="00F37F0A" w:rsidP="00F37F0A">
      <w:pPr>
        <w:shd w:val="clear" w:color="auto" w:fill="FFFFFF"/>
        <w:ind w:firstLine="330"/>
        <w:jc w:val="both"/>
        <w:rPr>
          <w:rFonts w:ascii="Tahoma" w:eastAsia="Times New Roman" w:hAnsi="Tahoma" w:cs="Tahoma"/>
          <w:color w:val="000000"/>
        </w:rPr>
      </w:pPr>
      <w:r w:rsidRPr="00F37F0A">
        <w:rPr>
          <w:rFonts w:ascii="Tahoma" w:eastAsia="Times New Roman" w:hAnsi="Tahoma" w:cs="Tahoma"/>
          <w:color w:val="000000"/>
        </w:rPr>
        <w:t>Višina nadomestila je določena v sklepu, ki določa tarifo za zaračunavanje nadomestil za storitve Banke Slovenije.</w:t>
      </w:r>
    </w:p>
    <w:p w14:paraId="35E88E3E" w14:textId="35A5B964" w:rsidR="00F37F0A" w:rsidRPr="00920926" w:rsidRDefault="00F37F0A" w:rsidP="00BE4416">
      <w:pPr>
        <w:rPr>
          <w:rFonts w:ascii="Tahoma" w:hAnsi="Tahoma" w:cs="Tahoma"/>
        </w:rPr>
      </w:pPr>
    </w:p>
    <w:p w14:paraId="31C60C24" w14:textId="15CCA09D" w:rsidR="00F37F0A" w:rsidRPr="00920926" w:rsidRDefault="00F37F0A" w:rsidP="00BE4416">
      <w:pPr>
        <w:rPr>
          <w:rFonts w:ascii="Tahoma" w:hAnsi="Tahoma" w:cs="Tahoma"/>
        </w:rPr>
      </w:pPr>
    </w:p>
    <w:p w14:paraId="64DB0604" w14:textId="3D9C5E61" w:rsidR="00BE4416" w:rsidRPr="00920926" w:rsidRDefault="00036BDF" w:rsidP="003B5715">
      <w:pPr>
        <w:jc w:val="both"/>
        <w:rPr>
          <w:rFonts w:ascii="Tahoma" w:hAnsi="Tahoma" w:cs="Tahoma"/>
        </w:rPr>
      </w:pPr>
      <w:r w:rsidRPr="00920926">
        <w:rPr>
          <w:rFonts w:ascii="Tahoma" w:hAnsi="Tahoma" w:cs="Tahoma"/>
        </w:rPr>
        <w:t xml:space="preserve">Vir: </w:t>
      </w:r>
      <w:hyperlink r:id="rId11" w:history="1">
        <w:r w:rsidR="00920926" w:rsidRPr="00920926">
          <w:rPr>
            <w:rStyle w:val="Hyperlink"/>
            <w:rFonts w:ascii="Tahoma" w:hAnsi="Tahoma" w:cs="Tahoma"/>
          </w:rPr>
          <w:t>https://www.bsi.si/bankovci-in-kovanci/zamenjava-gotovine/zamenjava-poskodovanih-evrobankovcev</w:t>
        </w:r>
      </w:hyperlink>
    </w:p>
    <w:p w14:paraId="24460671" w14:textId="3727AF59" w:rsidR="00920926" w:rsidRDefault="00920926" w:rsidP="003B5715">
      <w:pPr>
        <w:jc w:val="both"/>
        <w:rPr>
          <w:rFonts w:ascii="Tahoma" w:hAnsi="Tahoma" w:cs="Tahoma"/>
        </w:rPr>
      </w:pPr>
    </w:p>
    <w:p w14:paraId="087EA833" w14:textId="7E076F36" w:rsidR="00920926" w:rsidRDefault="00920926" w:rsidP="00920926">
      <w:pPr>
        <w:rPr>
          <w:rFonts w:ascii="Tahoma" w:hAnsi="Tahoma" w:cs="Tahoma"/>
        </w:rPr>
      </w:pPr>
    </w:p>
    <w:p w14:paraId="7E425DC7" w14:textId="41C78F70" w:rsidR="00920926" w:rsidRDefault="00920926" w:rsidP="00920926">
      <w:pPr>
        <w:rPr>
          <w:rFonts w:ascii="Tahoma" w:hAnsi="Tahoma" w:cs="Tahoma"/>
        </w:rPr>
      </w:pPr>
      <w:r>
        <w:rPr>
          <w:rFonts w:ascii="Tahoma" w:hAnsi="Tahoma" w:cs="Tahoma"/>
        </w:rPr>
        <w:t>Združenje bank Slovenije</w:t>
      </w:r>
      <w:r>
        <w:rPr>
          <w:rFonts w:ascii="Tahoma" w:hAnsi="Tahoma" w:cs="Tahoma"/>
        </w:rPr>
        <w:br/>
        <w:t>Ljubljana, 4. november 2022</w:t>
      </w:r>
    </w:p>
    <w:sectPr w:rsidR="00920926" w:rsidSect="00147AC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E820" w14:textId="77777777" w:rsidR="00C77372" w:rsidRDefault="00C77372" w:rsidP="008A60E7">
      <w:r>
        <w:separator/>
      </w:r>
    </w:p>
  </w:endnote>
  <w:endnote w:type="continuationSeparator" w:id="0">
    <w:p w14:paraId="555B86C6" w14:textId="77777777" w:rsidR="00C77372" w:rsidRDefault="00C77372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ujiyam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1DF8E16C" w:rsidR="008A60E7" w:rsidRPr="0099395B" w:rsidRDefault="00EF4E2B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00CD" w14:textId="77777777" w:rsidR="00C77372" w:rsidRDefault="00C77372" w:rsidP="008A60E7">
      <w:r>
        <w:separator/>
      </w:r>
    </w:p>
  </w:footnote>
  <w:footnote w:type="continuationSeparator" w:id="0">
    <w:p w14:paraId="3610F6BD" w14:textId="77777777" w:rsidR="00C77372" w:rsidRDefault="00C77372" w:rsidP="008A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755"/>
    <w:multiLevelType w:val="hybridMultilevel"/>
    <w:tmpl w:val="314A3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560"/>
    <w:multiLevelType w:val="hybridMultilevel"/>
    <w:tmpl w:val="355684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6EE0"/>
    <w:multiLevelType w:val="hybridMultilevel"/>
    <w:tmpl w:val="1004AEE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948"/>
    <w:multiLevelType w:val="multilevel"/>
    <w:tmpl w:val="A410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35D7A"/>
    <w:multiLevelType w:val="hybridMultilevel"/>
    <w:tmpl w:val="ACB8A3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5DD3"/>
    <w:multiLevelType w:val="hybridMultilevel"/>
    <w:tmpl w:val="C0249F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7B37"/>
    <w:multiLevelType w:val="multilevel"/>
    <w:tmpl w:val="9CB0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E3FD6"/>
    <w:multiLevelType w:val="hybridMultilevel"/>
    <w:tmpl w:val="903277D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331A70"/>
    <w:multiLevelType w:val="multilevel"/>
    <w:tmpl w:val="C46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F5BF9"/>
    <w:multiLevelType w:val="hybridMultilevel"/>
    <w:tmpl w:val="52B6A9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B00BB"/>
    <w:multiLevelType w:val="hybridMultilevel"/>
    <w:tmpl w:val="5DF4B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C39E0"/>
    <w:multiLevelType w:val="hybridMultilevel"/>
    <w:tmpl w:val="E3E8DB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8130D"/>
    <w:multiLevelType w:val="hybridMultilevel"/>
    <w:tmpl w:val="96A2284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0396A"/>
    <w:multiLevelType w:val="hybridMultilevel"/>
    <w:tmpl w:val="C51C493C"/>
    <w:lvl w:ilvl="0" w:tplc="7206EE9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DCD41CF"/>
    <w:multiLevelType w:val="hybridMultilevel"/>
    <w:tmpl w:val="4F62ED00"/>
    <w:lvl w:ilvl="0" w:tplc="EB56F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9CD"/>
    <w:multiLevelType w:val="hybridMultilevel"/>
    <w:tmpl w:val="9140CA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A7E34"/>
    <w:multiLevelType w:val="hybridMultilevel"/>
    <w:tmpl w:val="F990923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6CCE34">
      <w:numFmt w:val="bullet"/>
      <w:lvlText w:val="-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220D4"/>
    <w:multiLevelType w:val="hybridMultilevel"/>
    <w:tmpl w:val="8EAA79B6"/>
    <w:lvl w:ilvl="0" w:tplc="3A46D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86121"/>
    <w:multiLevelType w:val="hybridMultilevel"/>
    <w:tmpl w:val="444EB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E525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35E4F"/>
    <w:multiLevelType w:val="hybridMultilevel"/>
    <w:tmpl w:val="54DCDE2C"/>
    <w:lvl w:ilvl="0" w:tplc="9A02AAF6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C6F51"/>
    <w:multiLevelType w:val="hybridMultilevel"/>
    <w:tmpl w:val="5DF4E7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6785E"/>
    <w:multiLevelType w:val="hybridMultilevel"/>
    <w:tmpl w:val="97227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CB66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E6134"/>
    <w:multiLevelType w:val="hybridMultilevel"/>
    <w:tmpl w:val="D41E0CF2"/>
    <w:lvl w:ilvl="0" w:tplc="90FEFE2E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77C530B"/>
    <w:multiLevelType w:val="hybridMultilevel"/>
    <w:tmpl w:val="1AF81C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E0738"/>
    <w:multiLevelType w:val="hybridMultilevel"/>
    <w:tmpl w:val="547EE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B73F3"/>
    <w:multiLevelType w:val="hybridMultilevel"/>
    <w:tmpl w:val="F24E21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76906"/>
    <w:multiLevelType w:val="hybridMultilevel"/>
    <w:tmpl w:val="102CE61E"/>
    <w:lvl w:ilvl="0" w:tplc="AF8AD7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50E9B"/>
    <w:multiLevelType w:val="hybridMultilevel"/>
    <w:tmpl w:val="CFCA1A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A17DB"/>
    <w:multiLevelType w:val="hybridMultilevel"/>
    <w:tmpl w:val="A17485F6"/>
    <w:lvl w:ilvl="0" w:tplc="3D14746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41746"/>
    <w:multiLevelType w:val="multilevel"/>
    <w:tmpl w:val="0CFC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D806E6"/>
    <w:multiLevelType w:val="hybridMultilevel"/>
    <w:tmpl w:val="75386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F4B2D"/>
    <w:multiLevelType w:val="hybridMultilevel"/>
    <w:tmpl w:val="838E4A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C5824"/>
    <w:multiLevelType w:val="hybridMultilevel"/>
    <w:tmpl w:val="937A47B2"/>
    <w:lvl w:ilvl="0" w:tplc="6204A0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45FE6"/>
    <w:multiLevelType w:val="hybridMultilevel"/>
    <w:tmpl w:val="B750E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81C05"/>
    <w:multiLevelType w:val="hybridMultilevel"/>
    <w:tmpl w:val="50203778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D8533C4"/>
    <w:multiLevelType w:val="hybridMultilevel"/>
    <w:tmpl w:val="9FDEA54E"/>
    <w:lvl w:ilvl="0" w:tplc="A6E8B44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587AB8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0352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890889">
    <w:abstractNumId w:val="21"/>
  </w:num>
  <w:num w:numId="3" w16cid:durableId="308483060">
    <w:abstractNumId w:val="10"/>
  </w:num>
  <w:num w:numId="4" w16cid:durableId="111091425">
    <w:abstractNumId w:val="19"/>
  </w:num>
  <w:num w:numId="5" w16cid:durableId="19665456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3606251">
    <w:abstractNumId w:val="28"/>
  </w:num>
  <w:num w:numId="7" w16cid:durableId="198399791">
    <w:abstractNumId w:val="17"/>
  </w:num>
  <w:num w:numId="8" w16cid:durableId="1633630854">
    <w:abstractNumId w:val="15"/>
  </w:num>
  <w:num w:numId="9" w16cid:durableId="241380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5482908">
    <w:abstractNumId w:val="27"/>
  </w:num>
  <w:num w:numId="11" w16cid:durableId="146672477">
    <w:abstractNumId w:val="1"/>
  </w:num>
  <w:num w:numId="12" w16cid:durableId="1347901637">
    <w:abstractNumId w:val="12"/>
  </w:num>
  <w:num w:numId="13" w16cid:durableId="2017687968">
    <w:abstractNumId w:val="31"/>
  </w:num>
  <w:num w:numId="14" w16cid:durableId="149101301">
    <w:abstractNumId w:val="4"/>
  </w:num>
  <w:num w:numId="15" w16cid:durableId="408162515">
    <w:abstractNumId w:val="14"/>
  </w:num>
  <w:num w:numId="16" w16cid:durableId="16006456">
    <w:abstractNumId w:val="2"/>
  </w:num>
  <w:num w:numId="17" w16cid:durableId="689378313">
    <w:abstractNumId w:val="13"/>
  </w:num>
  <w:num w:numId="18" w16cid:durableId="166210723">
    <w:abstractNumId w:val="0"/>
  </w:num>
  <w:num w:numId="19" w16cid:durableId="1135874595">
    <w:abstractNumId w:val="3"/>
  </w:num>
  <w:num w:numId="20" w16cid:durableId="8915029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5415179">
    <w:abstractNumId w:val="11"/>
  </w:num>
  <w:num w:numId="22" w16cid:durableId="1531796650">
    <w:abstractNumId w:val="29"/>
  </w:num>
  <w:num w:numId="23" w16cid:durableId="1619485730">
    <w:abstractNumId w:val="5"/>
  </w:num>
  <w:num w:numId="24" w16cid:durableId="2133860849">
    <w:abstractNumId w:val="26"/>
  </w:num>
  <w:num w:numId="25" w16cid:durableId="472412741">
    <w:abstractNumId w:val="16"/>
  </w:num>
  <w:num w:numId="26" w16cid:durableId="1406144919">
    <w:abstractNumId w:val="33"/>
  </w:num>
  <w:num w:numId="27" w16cid:durableId="484518470">
    <w:abstractNumId w:val="35"/>
  </w:num>
  <w:num w:numId="28" w16cid:durableId="1182745376">
    <w:abstractNumId w:val="24"/>
  </w:num>
  <w:num w:numId="29" w16cid:durableId="1780831579">
    <w:abstractNumId w:val="30"/>
  </w:num>
  <w:num w:numId="30" w16cid:durableId="183058774">
    <w:abstractNumId w:val="32"/>
  </w:num>
  <w:num w:numId="31" w16cid:durableId="97911030">
    <w:abstractNumId w:val="7"/>
  </w:num>
  <w:num w:numId="32" w16cid:durableId="932588489">
    <w:abstractNumId w:val="22"/>
  </w:num>
  <w:num w:numId="33" w16cid:durableId="325090620">
    <w:abstractNumId w:val="34"/>
  </w:num>
  <w:num w:numId="34" w16cid:durableId="932589981">
    <w:abstractNumId w:val="25"/>
  </w:num>
  <w:num w:numId="35" w16cid:durableId="1558780404">
    <w:abstractNumId w:val="8"/>
  </w:num>
  <w:num w:numId="36" w16cid:durableId="1743480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7BD4"/>
    <w:rsid w:val="00010A7F"/>
    <w:rsid w:val="00020FEC"/>
    <w:rsid w:val="00022B34"/>
    <w:rsid w:val="00036BDF"/>
    <w:rsid w:val="000409A2"/>
    <w:rsid w:val="00053111"/>
    <w:rsid w:val="00061400"/>
    <w:rsid w:val="000732E6"/>
    <w:rsid w:val="00075CE5"/>
    <w:rsid w:val="00080366"/>
    <w:rsid w:val="00081593"/>
    <w:rsid w:val="00082DB3"/>
    <w:rsid w:val="000831B9"/>
    <w:rsid w:val="00092D28"/>
    <w:rsid w:val="00094C5E"/>
    <w:rsid w:val="000A04E5"/>
    <w:rsid w:val="000A157D"/>
    <w:rsid w:val="000B68DF"/>
    <w:rsid w:val="000C0C96"/>
    <w:rsid w:val="000C6432"/>
    <w:rsid w:val="000C79D6"/>
    <w:rsid w:val="000D47F7"/>
    <w:rsid w:val="000D72A9"/>
    <w:rsid w:val="000E216D"/>
    <w:rsid w:val="000F3581"/>
    <w:rsid w:val="00111A60"/>
    <w:rsid w:val="00111E17"/>
    <w:rsid w:val="001168CA"/>
    <w:rsid w:val="00116C60"/>
    <w:rsid w:val="00120E78"/>
    <w:rsid w:val="00125516"/>
    <w:rsid w:val="00125F3E"/>
    <w:rsid w:val="001312C9"/>
    <w:rsid w:val="001407F3"/>
    <w:rsid w:val="00143DC0"/>
    <w:rsid w:val="00147AC9"/>
    <w:rsid w:val="00155E5B"/>
    <w:rsid w:val="0016329F"/>
    <w:rsid w:val="00163621"/>
    <w:rsid w:val="0017185A"/>
    <w:rsid w:val="00173C93"/>
    <w:rsid w:val="00175151"/>
    <w:rsid w:val="00180D66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5BA2"/>
    <w:rsid w:val="001C5CC9"/>
    <w:rsid w:val="001D2625"/>
    <w:rsid w:val="001E0A73"/>
    <w:rsid w:val="001F34D9"/>
    <w:rsid w:val="001F3C74"/>
    <w:rsid w:val="002009E7"/>
    <w:rsid w:val="00201F72"/>
    <w:rsid w:val="00214A45"/>
    <w:rsid w:val="00220317"/>
    <w:rsid w:val="00230BEE"/>
    <w:rsid w:val="0023596C"/>
    <w:rsid w:val="00237080"/>
    <w:rsid w:val="002374C2"/>
    <w:rsid w:val="00243C2B"/>
    <w:rsid w:val="00266D0E"/>
    <w:rsid w:val="00270A5E"/>
    <w:rsid w:val="00274661"/>
    <w:rsid w:val="00297139"/>
    <w:rsid w:val="002A7AA4"/>
    <w:rsid w:val="002B01A8"/>
    <w:rsid w:val="002B78EC"/>
    <w:rsid w:val="002C28DF"/>
    <w:rsid w:val="002C56A3"/>
    <w:rsid w:val="002C7E9F"/>
    <w:rsid w:val="002D02F0"/>
    <w:rsid w:val="002D34AF"/>
    <w:rsid w:val="002E3098"/>
    <w:rsid w:val="002F3B6A"/>
    <w:rsid w:val="002F5A29"/>
    <w:rsid w:val="002F6CBD"/>
    <w:rsid w:val="00303D0B"/>
    <w:rsid w:val="00311C0D"/>
    <w:rsid w:val="0031406E"/>
    <w:rsid w:val="003140A8"/>
    <w:rsid w:val="00317914"/>
    <w:rsid w:val="00324382"/>
    <w:rsid w:val="00332549"/>
    <w:rsid w:val="00343076"/>
    <w:rsid w:val="00350E41"/>
    <w:rsid w:val="00351F08"/>
    <w:rsid w:val="00353035"/>
    <w:rsid w:val="00355F5F"/>
    <w:rsid w:val="00363CEE"/>
    <w:rsid w:val="00366C35"/>
    <w:rsid w:val="00371AAC"/>
    <w:rsid w:val="00385A86"/>
    <w:rsid w:val="00397EBD"/>
    <w:rsid w:val="003A332E"/>
    <w:rsid w:val="003B5715"/>
    <w:rsid w:val="003D34EA"/>
    <w:rsid w:val="003E402B"/>
    <w:rsid w:val="003F5BA8"/>
    <w:rsid w:val="003F7C8E"/>
    <w:rsid w:val="00403E84"/>
    <w:rsid w:val="004124CE"/>
    <w:rsid w:val="00417323"/>
    <w:rsid w:val="004314C3"/>
    <w:rsid w:val="00432416"/>
    <w:rsid w:val="0044065B"/>
    <w:rsid w:val="00445480"/>
    <w:rsid w:val="00477854"/>
    <w:rsid w:val="004843D4"/>
    <w:rsid w:val="00492FBB"/>
    <w:rsid w:val="00496105"/>
    <w:rsid w:val="00496F34"/>
    <w:rsid w:val="004A0929"/>
    <w:rsid w:val="004B110B"/>
    <w:rsid w:val="004B1BBB"/>
    <w:rsid w:val="004B7887"/>
    <w:rsid w:val="004C51E6"/>
    <w:rsid w:val="004D2491"/>
    <w:rsid w:val="004D6619"/>
    <w:rsid w:val="005036B8"/>
    <w:rsid w:val="0050514B"/>
    <w:rsid w:val="0051733A"/>
    <w:rsid w:val="00533C36"/>
    <w:rsid w:val="005418A1"/>
    <w:rsid w:val="00552717"/>
    <w:rsid w:val="00556840"/>
    <w:rsid w:val="00557D07"/>
    <w:rsid w:val="005612A6"/>
    <w:rsid w:val="00561DAF"/>
    <w:rsid w:val="005622ED"/>
    <w:rsid w:val="005715CA"/>
    <w:rsid w:val="00576FBD"/>
    <w:rsid w:val="00577B67"/>
    <w:rsid w:val="00581A28"/>
    <w:rsid w:val="00586728"/>
    <w:rsid w:val="00586FB8"/>
    <w:rsid w:val="005A51BA"/>
    <w:rsid w:val="005A6747"/>
    <w:rsid w:val="005B3FE4"/>
    <w:rsid w:val="005C250C"/>
    <w:rsid w:val="005D3203"/>
    <w:rsid w:val="005D3C1E"/>
    <w:rsid w:val="005F0703"/>
    <w:rsid w:val="00602EC5"/>
    <w:rsid w:val="00607F3D"/>
    <w:rsid w:val="00611208"/>
    <w:rsid w:val="006120B0"/>
    <w:rsid w:val="00651E97"/>
    <w:rsid w:val="00651EB7"/>
    <w:rsid w:val="00664641"/>
    <w:rsid w:val="00672B35"/>
    <w:rsid w:val="006734EB"/>
    <w:rsid w:val="00683F05"/>
    <w:rsid w:val="00685AEC"/>
    <w:rsid w:val="00687FBE"/>
    <w:rsid w:val="006A0AFB"/>
    <w:rsid w:val="006A7552"/>
    <w:rsid w:val="006B583A"/>
    <w:rsid w:val="006B68E7"/>
    <w:rsid w:val="006C7178"/>
    <w:rsid w:val="006D6444"/>
    <w:rsid w:val="006E2B26"/>
    <w:rsid w:val="00700D73"/>
    <w:rsid w:val="00717C13"/>
    <w:rsid w:val="00730F03"/>
    <w:rsid w:val="007347ED"/>
    <w:rsid w:val="007360A3"/>
    <w:rsid w:val="007467DC"/>
    <w:rsid w:val="007532DC"/>
    <w:rsid w:val="0076261D"/>
    <w:rsid w:val="0077410E"/>
    <w:rsid w:val="007830A8"/>
    <w:rsid w:val="00785DB5"/>
    <w:rsid w:val="0079226A"/>
    <w:rsid w:val="007A4B99"/>
    <w:rsid w:val="007C2A07"/>
    <w:rsid w:val="007C4430"/>
    <w:rsid w:val="007C5594"/>
    <w:rsid w:val="007D0C4C"/>
    <w:rsid w:val="007D3B79"/>
    <w:rsid w:val="007D4DA3"/>
    <w:rsid w:val="007E065A"/>
    <w:rsid w:val="007F1BC0"/>
    <w:rsid w:val="007F6565"/>
    <w:rsid w:val="00802CAF"/>
    <w:rsid w:val="00805D67"/>
    <w:rsid w:val="0082007F"/>
    <w:rsid w:val="008259C4"/>
    <w:rsid w:val="008279D0"/>
    <w:rsid w:val="0085241A"/>
    <w:rsid w:val="00871185"/>
    <w:rsid w:val="0087582A"/>
    <w:rsid w:val="00883114"/>
    <w:rsid w:val="00892AF0"/>
    <w:rsid w:val="00895DD2"/>
    <w:rsid w:val="00896769"/>
    <w:rsid w:val="008A2882"/>
    <w:rsid w:val="008A60E7"/>
    <w:rsid w:val="008B2316"/>
    <w:rsid w:val="008B6C80"/>
    <w:rsid w:val="008C0CF7"/>
    <w:rsid w:val="008C10FE"/>
    <w:rsid w:val="008D4E5D"/>
    <w:rsid w:val="008E07F0"/>
    <w:rsid w:val="008F33AF"/>
    <w:rsid w:val="009027FA"/>
    <w:rsid w:val="0091150D"/>
    <w:rsid w:val="009122F7"/>
    <w:rsid w:val="00920926"/>
    <w:rsid w:val="00923125"/>
    <w:rsid w:val="00925734"/>
    <w:rsid w:val="00925D4E"/>
    <w:rsid w:val="00930BA4"/>
    <w:rsid w:val="00934550"/>
    <w:rsid w:val="00934D36"/>
    <w:rsid w:val="009402C5"/>
    <w:rsid w:val="00941AE2"/>
    <w:rsid w:val="00941EAB"/>
    <w:rsid w:val="00943047"/>
    <w:rsid w:val="0095691B"/>
    <w:rsid w:val="00956970"/>
    <w:rsid w:val="00966253"/>
    <w:rsid w:val="0097146A"/>
    <w:rsid w:val="00977CDB"/>
    <w:rsid w:val="00980FD5"/>
    <w:rsid w:val="009868B2"/>
    <w:rsid w:val="00991BCE"/>
    <w:rsid w:val="0099395B"/>
    <w:rsid w:val="009B5C66"/>
    <w:rsid w:val="009B7C64"/>
    <w:rsid w:val="009C538B"/>
    <w:rsid w:val="009C76C0"/>
    <w:rsid w:val="009E022D"/>
    <w:rsid w:val="00A03688"/>
    <w:rsid w:val="00A05312"/>
    <w:rsid w:val="00A106EA"/>
    <w:rsid w:val="00A16FF2"/>
    <w:rsid w:val="00A24499"/>
    <w:rsid w:val="00A25FD0"/>
    <w:rsid w:val="00A3274F"/>
    <w:rsid w:val="00A43612"/>
    <w:rsid w:val="00A60103"/>
    <w:rsid w:val="00A65E4C"/>
    <w:rsid w:val="00A67C3B"/>
    <w:rsid w:val="00A71D02"/>
    <w:rsid w:val="00A7483B"/>
    <w:rsid w:val="00A84B51"/>
    <w:rsid w:val="00A86D8D"/>
    <w:rsid w:val="00A906F3"/>
    <w:rsid w:val="00AA1930"/>
    <w:rsid w:val="00AB2D14"/>
    <w:rsid w:val="00AB3729"/>
    <w:rsid w:val="00AB5497"/>
    <w:rsid w:val="00AC4A59"/>
    <w:rsid w:val="00AC7D45"/>
    <w:rsid w:val="00AD084B"/>
    <w:rsid w:val="00AD50C4"/>
    <w:rsid w:val="00AE151F"/>
    <w:rsid w:val="00AE2D3E"/>
    <w:rsid w:val="00AE5708"/>
    <w:rsid w:val="00AF0254"/>
    <w:rsid w:val="00B05435"/>
    <w:rsid w:val="00B05850"/>
    <w:rsid w:val="00B24FAE"/>
    <w:rsid w:val="00B25482"/>
    <w:rsid w:val="00B3120D"/>
    <w:rsid w:val="00B32E3B"/>
    <w:rsid w:val="00B3513E"/>
    <w:rsid w:val="00B42A0F"/>
    <w:rsid w:val="00B46BD7"/>
    <w:rsid w:val="00B479AB"/>
    <w:rsid w:val="00B51A86"/>
    <w:rsid w:val="00B80550"/>
    <w:rsid w:val="00B92C99"/>
    <w:rsid w:val="00BA0231"/>
    <w:rsid w:val="00BA255E"/>
    <w:rsid w:val="00BA3D58"/>
    <w:rsid w:val="00BB0AFE"/>
    <w:rsid w:val="00BB3858"/>
    <w:rsid w:val="00BB4933"/>
    <w:rsid w:val="00BC15E8"/>
    <w:rsid w:val="00BC242D"/>
    <w:rsid w:val="00BD0298"/>
    <w:rsid w:val="00BD2E50"/>
    <w:rsid w:val="00BD564B"/>
    <w:rsid w:val="00BD5F94"/>
    <w:rsid w:val="00BE4416"/>
    <w:rsid w:val="00BF4E5B"/>
    <w:rsid w:val="00BF66A8"/>
    <w:rsid w:val="00C27384"/>
    <w:rsid w:val="00C3095A"/>
    <w:rsid w:val="00C36637"/>
    <w:rsid w:val="00C36AC7"/>
    <w:rsid w:val="00C410FA"/>
    <w:rsid w:val="00C50421"/>
    <w:rsid w:val="00C6505C"/>
    <w:rsid w:val="00C71A73"/>
    <w:rsid w:val="00C72BE3"/>
    <w:rsid w:val="00C72E3E"/>
    <w:rsid w:val="00C77372"/>
    <w:rsid w:val="00C80CF9"/>
    <w:rsid w:val="00C83663"/>
    <w:rsid w:val="00C9427E"/>
    <w:rsid w:val="00C9750D"/>
    <w:rsid w:val="00CA095C"/>
    <w:rsid w:val="00CA6542"/>
    <w:rsid w:val="00CE0E07"/>
    <w:rsid w:val="00CE1ACE"/>
    <w:rsid w:val="00CE2F26"/>
    <w:rsid w:val="00CE70E6"/>
    <w:rsid w:val="00CF1568"/>
    <w:rsid w:val="00CF4DC0"/>
    <w:rsid w:val="00D15818"/>
    <w:rsid w:val="00D17B80"/>
    <w:rsid w:val="00D41B31"/>
    <w:rsid w:val="00D47B13"/>
    <w:rsid w:val="00D55FD5"/>
    <w:rsid w:val="00D6250D"/>
    <w:rsid w:val="00D777ED"/>
    <w:rsid w:val="00D84C47"/>
    <w:rsid w:val="00DA00E2"/>
    <w:rsid w:val="00DB529C"/>
    <w:rsid w:val="00DC05B4"/>
    <w:rsid w:val="00DC1A59"/>
    <w:rsid w:val="00DD02F5"/>
    <w:rsid w:val="00DD274A"/>
    <w:rsid w:val="00DD5645"/>
    <w:rsid w:val="00DE6A72"/>
    <w:rsid w:val="00DF2B05"/>
    <w:rsid w:val="00DF3B67"/>
    <w:rsid w:val="00E009FD"/>
    <w:rsid w:val="00E01710"/>
    <w:rsid w:val="00E23540"/>
    <w:rsid w:val="00E23DD0"/>
    <w:rsid w:val="00E3755B"/>
    <w:rsid w:val="00E40910"/>
    <w:rsid w:val="00E43F89"/>
    <w:rsid w:val="00E44006"/>
    <w:rsid w:val="00E5084E"/>
    <w:rsid w:val="00E52585"/>
    <w:rsid w:val="00E54434"/>
    <w:rsid w:val="00E75062"/>
    <w:rsid w:val="00E75E9A"/>
    <w:rsid w:val="00E9118B"/>
    <w:rsid w:val="00E9462F"/>
    <w:rsid w:val="00EA1354"/>
    <w:rsid w:val="00EA16F4"/>
    <w:rsid w:val="00EB421F"/>
    <w:rsid w:val="00ED38E5"/>
    <w:rsid w:val="00ED3A58"/>
    <w:rsid w:val="00ED3F52"/>
    <w:rsid w:val="00ED42B6"/>
    <w:rsid w:val="00ED4829"/>
    <w:rsid w:val="00EE0DE8"/>
    <w:rsid w:val="00EE588C"/>
    <w:rsid w:val="00EF3A0A"/>
    <w:rsid w:val="00EF4E2B"/>
    <w:rsid w:val="00EF7DD5"/>
    <w:rsid w:val="00F01419"/>
    <w:rsid w:val="00F1595F"/>
    <w:rsid w:val="00F17CD0"/>
    <w:rsid w:val="00F2130B"/>
    <w:rsid w:val="00F215BF"/>
    <w:rsid w:val="00F21B78"/>
    <w:rsid w:val="00F23BCC"/>
    <w:rsid w:val="00F2413C"/>
    <w:rsid w:val="00F247BC"/>
    <w:rsid w:val="00F259EB"/>
    <w:rsid w:val="00F2627C"/>
    <w:rsid w:val="00F30C43"/>
    <w:rsid w:val="00F37F0A"/>
    <w:rsid w:val="00F5289D"/>
    <w:rsid w:val="00F5585F"/>
    <w:rsid w:val="00F62067"/>
    <w:rsid w:val="00F66121"/>
    <w:rsid w:val="00F6762D"/>
    <w:rsid w:val="00F739F3"/>
    <w:rsid w:val="00F9664B"/>
    <w:rsid w:val="00FA63BB"/>
    <w:rsid w:val="00FB0017"/>
    <w:rsid w:val="00FB76DB"/>
    <w:rsid w:val="00FD5DBC"/>
    <w:rsid w:val="00FD7E7E"/>
    <w:rsid w:val="00FE051C"/>
    <w:rsid w:val="00FE08BD"/>
    <w:rsid w:val="00FF2835"/>
    <w:rsid w:val="00FF35C4"/>
    <w:rsid w:val="00FF4CD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11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C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3755B"/>
    <w:pPr>
      <w:keepNext/>
      <w:tabs>
        <w:tab w:val="left" w:pos="576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" w:eastAsia="Times New Roman" w:hAnsi="Arial"/>
      <w:b/>
      <w:i/>
      <w:sz w:val="24"/>
      <w:szCs w:val="20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E3755B"/>
    <w:rPr>
      <w:rFonts w:eastAsia="Times New Roman" w:cs="Times New Roman"/>
      <w:b/>
      <w:i/>
      <w:sz w:val="24"/>
      <w:szCs w:val="20"/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2416"/>
    <w:pPr>
      <w:jc w:val="both"/>
    </w:pPr>
    <w:rPr>
      <w:rFonts w:ascii="Times New Roman" w:hAnsi="Times New Roman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2416"/>
    <w:rPr>
      <w:rFonts w:ascii="Times New Roman" w:hAnsi="Times New Roman" w:cs="Times New Roman"/>
      <w:b/>
      <w:bCs/>
      <w:sz w:val="22"/>
      <w:lang w:eastAsia="sl-SI"/>
    </w:rPr>
  </w:style>
  <w:style w:type="paragraph" w:customStyle="1" w:styleId="Default">
    <w:name w:val="Default"/>
    <w:rsid w:val="00802CA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0C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paragraph" w:styleId="Revision">
    <w:name w:val="Revision"/>
    <w:hidden/>
    <w:uiPriority w:val="99"/>
    <w:semiHidden/>
    <w:rsid w:val="001C5BA2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customStyle="1" w:styleId="display-block">
    <w:name w:val="display-block"/>
    <w:basedOn w:val="DefaultParagraphFont"/>
    <w:rsid w:val="0012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91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si.si/bankovci-in-kovanci/zamenjava-gotovine/zamenjava-poskodovanih-evrobankovce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radni-list.si/glasilo-uradni-list-rs/vsebina/2019-01-2402/sklep-o-zamenjavi-poskodovanih-eurobankovcev?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3</cp:revision>
  <cp:lastPrinted>2022-10-24T12:07:00Z</cp:lastPrinted>
  <dcterms:created xsi:type="dcterms:W3CDTF">2022-11-04T10:59:00Z</dcterms:created>
  <dcterms:modified xsi:type="dcterms:W3CDTF">2022-11-04T11:01:00Z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b4499aea14a66a01807cb507f1d107ccbe4bcf4604d9e447a8af0a8c821f1c09</vt:lpwstr>
  </property>
</Properties>
</file>