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D700E" w14:textId="0D60936B" w:rsidR="008A2847" w:rsidRDefault="008A2847" w:rsidP="003805C0">
      <w:pPr>
        <w:rPr>
          <w:rFonts w:ascii="FeniceItcTLig" w:hAnsi="FeniceItcTLig"/>
          <w:b/>
          <w:sz w:val="28"/>
          <w:szCs w:val="28"/>
        </w:rPr>
      </w:pPr>
    </w:p>
    <w:p w14:paraId="40F6A893" w14:textId="77777777" w:rsidR="003805C0" w:rsidRDefault="003805C0" w:rsidP="003805C0">
      <w:pPr>
        <w:pStyle w:val="Naslovprog"/>
        <w:spacing w:before="0" w:after="120"/>
        <w:rPr>
          <w:rFonts w:ascii="FeniceItcT" w:hAnsi="FeniceItcT" w:cs="FeniceItcT"/>
          <w:b/>
          <w:sz w:val="28"/>
          <w:lang w:val="it-IT"/>
        </w:rPr>
      </w:pPr>
      <w:r>
        <w:rPr>
          <w:rFonts w:ascii="FeniceItcT" w:hAnsi="FeniceItcT" w:cs="FeniceItcT"/>
          <w:b/>
          <w:sz w:val="28"/>
          <w:lang w:val="it-IT"/>
        </w:rPr>
        <w:t>Finančni instrumenti in investicijske storitve</w:t>
      </w: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8647"/>
      </w:tblGrid>
      <w:tr w:rsidR="003805C0" w14:paraId="07E3A568" w14:textId="77777777" w:rsidTr="00D77739">
        <w:trPr>
          <w:trHeight w:val="1968"/>
        </w:trPr>
        <w:tc>
          <w:tcPr>
            <w:tcW w:w="1484" w:type="dxa"/>
          </w:tcPr>
          <w:p w14:paraId="51ADF0E2" w14:textId="77777777" w:rsidR="003805C0" w:rsidRDefault="003805C0" w:rsidP="00D77739">
            <w:pPr>
              <w:rPr>
                <w:rFonts w:ascii="FeniceItcT" w:hAnsi="FeniceItcT"/>
                <w:b/>
              </w:rPr>
            </w:pPr>
            <w:r w:rsidRPr="004E594E">
              <w:rPr>
                <w:rFonts w:ascii="FeniceItcT" w:hAnsi="FeniceItcT"/>
                <w:b/>
              </w:rPr>
              <w:t>Namenjen:</w:t>
            </w:r>
          </w:p>
        </w:tc>
        <w:tc>
          <w:tcPr>
            <w:tcW w:w="8647" w:type="dxa"/>
          </w:tcPr>
          <w:p w14:paraId="18FEF402" w14:textId="77777777" w:rsidR="003805C0" w:rsidRPr="003D51E9" w:rsidRDefault="003805C0" w:rsidP="00D77739">
            <w:pPr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bookmarkStart w:id="0" w:name="target"/>
            <w:r>
              <w:rPr>
                <w:rFonts w:ascii="FeniceItcT" w:hAnsi="FeniceItcT" w:cs="FeniceItcT"/>
                <w:sz w:val="24"/>
              </w:rPr>
              <w:t xml:space="preserve">Borzno posredniškim družbam, bankam, ki opravljajo investicijske storitve in posle, družbam za upravljanje, ki opravljajo storitve gospodarjenja s finančnimi instrumenti ali pomožne storitve investicijskega svetovanja, upravljalce AIS, ki opravljajo storitve gospodarjenja s finančnimi instrumenti, pomožne storitve investicijskega svetovanja ali sprejemanje in posredovanje naročil v zvezi z enim ali več finančnimi instrumenti, borznoposredniškim družbam in  bankam pri prodaji in svetovanju glede strukturiranih vlog.  </w:t>
            </w:r>
            <w:bookmarkEnd w:id="0"/>
          </w:p>
        </w:tc>
      </w:tr>
      <w:tr w:rsidR="003805C0" w14:paraId="518913DC" w14:textId="77777777" w:rsidTr="00D77739">
        <w:trPr>
          <w:trHeight w:val="841"/>
        </w:trPr>
        <w:tc>
          <w:tcPr>
            <w:tcW w:w="1484" w:type="dxa"/>
          </w:tcPr>
          <w:p w14:paraId="434D2E7E" w14:textId="77777777" w:rsidR="003805C0" w:rsidRDefault="003805C0" w:rsidP="00D77739">
            <w:pPr>
              <w:rPr>
                <w:rFonts w:ascii="FeniceItcT" w:hAnsi="FeniceItcT"/>
                <w:b/>
              </w:rPr>
            </w:pPr>
            <w:r w:rsidRPr="004E594E">
              <w:rPr>
                <w:rFonts w:ascii="FeniceItcT" w:hAnsi="FeniceItcT"/>
                <w:b/>
              </w:rPr>
              <w:t>Cilji:</w:t>
            </w:r>
          </w:p>
        </w:tc>
        <w:tc>
          <w:tcPr>
            <w:tcW w:w="8647" w:type="dxa"/>
          </w:tcPr>
          <w:p w14:paraId="02FD7BF5" w14:textId="77777777" w:rsidR="003805C0" w:rsidRPr="003D51E9" w:rsidRDefault="003805C0" w:rsidP="00D77739">
            <w:pPr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Doseči višji nivo usposobljenosti fizičnih oseb, ki dajejo strankam informacije o finančnih instrumentih, investicijskih storitvah in poslih ter pomožnih investicijskih storitvah.</w:t>
            </w:r>
          </w:p>
        </w:tc>
      </w:tr>
      <w:tr w:rsidR="003805C0" w14:paraId="7F214578" w14:textId="77777777" w:rsidTr="00D77739">
        <w:trPr>
          <w:trHeight w:val="3366"/>
        </w:trPr>
        <w:tc>
          <w:tcPr>
            <w:tcW w:w="1484" w:type="dxa"/>
          </w:tcPr>
          <w:p w14:paraId="12CBBF0F" w14:textId="77777777" w:rsidR="003805C0" w:rsidRDefault="003805C0" w:rsidP="00D77739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Vsebina:</w:t>
            </w:r>
          </w:p>
        </w:tc>
        <w:tc>
          <w:tcPr>
            <w:tcW w:w="8647" w:type="dxa"/>
          </w:tcPr>
          <w:p w14:paraId="2D6D6EA7" w14:textId="77777777" w:rsidR="003805C0" w:rsidRPr="00704DE5" w:rsidRDefault="003805C0" w:rsidP="003805C0">
            <w:pPr>
              <w:pStyle w:val="Odstavekseznama"/>
              <w:numPr>
                <w:ilvl w:val="0"/>
                <w:numId w:val="31"/>
              </w:numPr>
              <w:ind w:left="360"/>
              <w:rPr>
                <w:rFonts w:ascii="FeniceItcT" w:hAnsi="FeniceItcT" w:cs="FeniceItcT"/>
                <w:sz w:val="24"/>
              </w:rPr>
            </w:pPr>
            <w:bookmarkStart w:id="1" w:name="summary"/>
            <w:r>
              <w:rPr>
                <w:rFonts w:ascii="FeniceItcT" w:hAnsi="FeniceItcT" w:cs="FeniceItcT"/>
                <w:sz w:val="24"/>
              </w:rPr>
              <w:t>Značilnosti finančnih instrumentov, strukturiranih vlog, investicijskih storitev in poslov ter pomožnih investicijskih storitev</w:t>
            </w:r>
          </w:p>
          <w:p w14:paraId="5A3ACC17" w14:textId="77777777" w:rsidR="003805C0" w:rsidRDefault="003805C0" w:rsidP="003805C0">
            <w:pPr>
              <w:pStyle w:val="Odstavekseznama"/>
              <w:numPr>
                <w:ilvl w:val="0"/>
                <w:numId w:val="31"/>
              </w:numPr>
              <w:ind w:left="360"/>
              <w:rPr>
                <w:rFonts w:ascii="FeniceItcT" w:hAnsi="FeniceItcT" w:cs="FeniceItcT"/>
                <w:sz w:val="24"/>
              </w:rPr>
            </w:pPr>
            <w:r w:rsidRPr="00CC680A">
              <w:rPr>
                <w:rFonts w:ascii="FeniceItcT" w:hAnsi="FeniceItcT" w:cs="FeniceItcT"/>
                <w:sz w:val="24"/>
              </w:rPr>
              <w:t xml:space="preserve">Regulatorni okvir navedenih produktov in storitev </w:t>
            </w:r>
          </w:p>
          <w:p w14:paraId="1CB47CE1" w14:textId="77777777" w:rsidR="003805C0" w:rsidRDefault="003805C0" w:rsidP="003805C0">
            <w:pPr>
              <w:pStyle w:val="Odstavekseznama"/>
              <w:numPr>
                <w:ilvl w:val="0"/>
                <w:numId w:val="31"/>
              </w:numPr>
              <w:ind w:left="360"/>
              <w:rPr>
                <w:rFonts w:ascii="FeniceItcT" w:hAnsi="FeniceItcT" w:cs="FeniceItcT"/>
                <w:sz w:val="24"/>
              </w:rPr>
            </w:pPr>
            <w:r>
              <w:rPr>
                <w:rFonts w:ascii="FeniceItcT" w:hAnsi="FeniceItcT" w:cs="FeniceItcT"/>
                <w:sz w:val="24"/>
              </w:rPr>
              <w:t xml:space="preserve">Gospodarska slika in značilnosti kapitalskih trgov ter njun vpliv na navedene produkte in storitve </w:t>
            </w:r>
          </w:p>
          <w:p w14:paraId="53277424" w14:textId="77777777" w:rsidR="003805C0" w:rsidRDefault="003805C0" w:rsidP="003805C0">
            <w:pPr>
              <w:pStyle w:val="Odstavekseznama"/>
              <w:numPr>
                <w:ilvl w:val="0"/>
                <w:numId w:val="31"/>
              </w:numPr>
              <w:ind w:left="360"/>
              <w:rPr>
                <w:rFonts w:ascii="FeniceItcT" w:hAnsi="FeniceItcT" w:cs="FeniceItcT"/>
                <w:sz w:val="24"/>
              </w:rPr>
            </w:pPr>
            <w:r>
              <w:rPr>
                <w:rFonts w:ascii="FeniceItcT" w:hAnsi="FeniceItcT" w:cs="FeniceItcT"/>
                <w:sz w:val="24"/>
              </w:rPr>
              <w:t>R</w:t>
            </w:r>
            <w:r w:rsidRPr="006F0A10">
              <w:rPr>
                <w:rFonts w:ascii="FeniceItcT" w:hAnsi="FeniceItcT" w:cs="FeniceItcT"/>
                <w:sz w:val="24"/>
              </w:rPr>
              <w:t>azlik</w:t>
            </w:r>
            <w:r>
              <w:rPr>
                <w:rFonts w:ascii="FeniceItcT" w:hAnsi="FeniceItcT" w:cs="FeniceItcT"/>
                <w:sz w:val="24"/>
              </w:rPr>
              <w:t>a</w:t>
            </w:r>
            <w:r w:rsidRPr="006F0A10">
              <w:rPr>
                <w:rFonts w:ascii="FeniceItcT" w:hAnsi="FeniceItcT" w:cs="FeniceItcT"/>
                <w:sz w:val="24"/>
              </w:rPr>
              <w:t xml:space="preserve"> med realiziranimi rezultati in napovedmi rezultatov ter njihovimi omejitvami</w:t>
            </w:r>
          </w:p>
          <w:p w14:paraId="2B9F6FF5" w14:textId="77777777" w:rsidR="003805C0" w:rsidRDefault="003805C0" w:rsidP="003805C0">
            <w:pPr>
              <w:pStyle w:val="Odstavekseznama"/>
              <w:numPr>
                <w:ilvl w:val="0"/>
                <w:numId w:val="31"/>
              </w:numPr>
              <w:ind w:left="360"/>
              <w:rPr>
                <w:rFonts w:ascii="FeniceItcT" w:hAnsi="FeniceItcT" w:cs="FeniceItcT"/>
                <w:sz w:val="24"/>
              </w:rPr>
            </w:pPr>
            <w:r>
              <w:rPr>
                <w:rFonts w:ascii="FeniceItcT" w:hAnsi="FeniceItcT" w:cs="FeniceItcT"/>
                <w:sz w:val="24"/>
              </w:rPr>
              <w:t>Možni konflikti interesov pri dajanju informacij in kako jih preprečiti ali omejiti</w:t>
            </w:r>
          </w:p>
          <w:p w14:paraId="1E96CC8B" w14:textId="77777777" w:rsidR="003805C0" w:rsidRDefault="003805C0" w:rsidP="003805C0">
            <w:pPr>
              <w:pStyle w:val="Odstavekseznama"/>
              <w:numPr>
                <w:ilvl w:val="0"/>
                <w:numId w:val="31"/>
              </w:numPr>
              <w:ind w:left="360"/>
              <w:rPr>
                <w:rFonts w:ascii="FeniceItcT" w:hAnsi="FeniceItcT" w:cs="FeniceItcT"/>
                <w:sz w:val="24"/>
              </w:rPr>
            </w:pPr>
            <w:r>
              <w:rPr>
                <w:rFonts w:ascii="FeniceItcT" w:hAnsi="FeniceItcT" w:cs="FeniceItcT"/>
                <w:sz w:val="24"/>
              </w:rPr>
              <w:t>Osnove pravil o zlorabah trga ter preprečevanju pranja denarja in financiranja terorizma</w:t>
            </w:r>
          </w:p>
          <w:p w14:paraId="1A31AF5D" w14:textId="77777777" w:rsidR="003805C0" w:rsidRPr="00704DE5" w:rsidRDefault="003805C0" w:rsidP="003805C0">
            <w:pPr>
              <w:pStyle w:val="Odstavekseznama"/>
              <w:numPr>
                <w:ilvl w:val="0"/>
                <w:numId w:val="31"/>
              </w:numPr>
              <w:ind w:left="360"/>
              <w:rPr>
                <w:rFonts w:ascii="FeniceItcT" w:hAnsi="FeniceItcT" w:cs="FeniceItcT"/>
                <w:sz w:val="24"/>
              </w:rPr>
            </w:pPr>
            <w:r>
              <w:rPr>
                <w:rFonts w:ascii="FeniceItcT" w:hAnsi="FeniceItcT" w:cs="FeniceItcT"/>
                <w:sz w:val="24"/>
              </w:rPr>
              <w:t>Poslovna etika na kapitalskih trgih</w:t>
            </w:r>
            <w:bookmarkEnd w:id="1"/>
          </w:p>
        </w:tc>
      </w:tr>
      <w:tr w:rsidR="003805C0" w14:paraId="3EF71BF1" w14:textId="77777777" w:rsidTr="00D77739">
        <w:trPr>
          <w:trHeight w:val="285"/>
        </w:trPr>
        <w:tc>
          <w:tcPr>
            <w:tcW w:w="1484" w:type="dxa"/>
          </w:tcPr>
          <w:p w14:paraId="3A72FFC2" w14:textId="77777777" w:rsidR="003805C0" w:rsidRDefault="003805C0" w:rsidP="00D77739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</w:t>
            </w:r>
            <w:r w:rsidRPr="004E594E">
              <w:rPr>
                <w:rFonts w:ascii="FeniceItcT" w:hAnsi="FeniceItcT"/>
                <w:b/>
              </w:rPr>
              <w:t>zvajalci:</w:t>
            </w:r>
          </w:p>
        </w:tc>
        <w:tc>
          <w:tcPr>
            <w:tcW w:w="8647" w:type="dxa"/>
          </w:tcPr>
          <w:p w14:paraId="68CA965B" w14:textId="77777777" w:rsidR="003805C0" w:rsidRPr="003D51E9" w:rsidRDefault="003805C0" w:rsidP="00D77739">
            <w:pPr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 w:cs="FeniceItcT"/>
                <w:noProof/>
                <w:sz w:val="24"/>
              </w:rPr>
              <w:t xml:space="preserve">prof. dr. Aleš Skok Berk, Gregor Strehovec </w:t>
            </w:r>
          </w:p>
        </w:tc>
      </w:tr>
      <w:tr w:rsidR="003805C0" w14:paraId="470BFB83" w14:textId="77777777" w:rsidTr="00D77739">
        <w:trPr>
          <w:trHeight w:val="277"/>
        </w:trPr>
        <w:tc>
          <w:tcPr>
            <w:tcW w:w="1484" w:type="dxa"/>
          </w:tcPr>
          <w:p w14:paraId="28F7C232" w14:textId="77777777" w:rsidR="003805C0" w:rsidRDefault="003805C0" w:rsidP="00D7773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 xml:space="preserve">Metode: </w:t>
            </w:r>
          </w:p>
        </w:tc>
        <w:tc>
          <w:tcPr>
            <w:tcW w:w="8647" w:type="dxa"/>
          </w:tcPr>
          <w:p w14:paraId="43E1C33E" w14:textId="77777777" w:rsidR="003805C0" w:rsidRPr="00DE7C2C" w:rsidRDefault="003805C0" w:rsidP="00D77739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bookmarkStart w:id="2" w:name="methods"/>
            <w:r>
              <w:rPr>
                <w:rFonts w:ascii="FeniceItcT" w:hAnsi="FeniceItcT" w:cs="FeniceItcT"/>
                <w:sz w:val="24"/>
              </w:rPr>
              <w:t>predavanje, primeri, razprava</w:t>
            </w:r>
            <w:bookmarkEnd w:id="2"/>
            <w:r>
              <w:rPr>
                <w:rFonts w:ascii="FeniceItcT" w:hAnsi="FeniceItcT" w:cs="FeniceItcT"/>
                <w:sz w:val="24"/>
              </w:rPr>
              <w:t>, izpit</w:t>
            </w:r>
          </w:p>
        </w:tc>
      </w:tr>
      <w:tr w:rsidR="003805C0" w14:paraId="52A09F5C" w14:textId="77777777" w:rsidTr="00D77739">
        <w:trPr>
          <w:trHeight w:val="563"/>
        </w:trPr>
        <w:tc>
          <w:tcPr>
            <w:tcW w:w="1484" w:type="dxa"/>
          </w:tcPr>
          <w:p w14:paraId="31BCB033" w14:textId="77777777" w:rsidR="003805C0" w:rsidRPr="001C666A" w:rsidRDefault="003805C0" w:rsidP="00D7773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  <w:highlight w:val="yellow"/>
              </w:rPr>
            </w:pPr>
            <w:r w:rsidRPr="00E014FD">
              <w:rPr>
                <w:rFonts w:ascii="FeniceItcT" w:hAnsi="FeniceItcT"/>
                <w:b/>
              </w:rPr>
              <w:t>Čas izvedbe:</w:t>
            </w:r>
          </w:p>
        </w:tc>
        <w:tc>
          <w:tcPr>
            <w:tcW w:w="8647" w:type="dxa"/>
            <w:noWrap/>
          </w:tcPr>
          <w:p w14:paraId="2EC065AD" w14:textId="77777777" w:rsidR="003805C0" w:rsidRDefault="003805C0" w:rsidP="00D77739">
            <w:pPr>
              <w:pStyle w:val="Body"/>
              <w:spacing w:line="240" w:lineRule="auto"/>
              <w:rPr>
                <w:rFonts w:ascii="FeniceItcT" w:hAnsi="FeniceItcT" w:cs="FeniceItcT"/>
                <w:sz w:val="24"/>
              </w:rPr>
            </w:pPr>
            <w:bookmarkStart w:id="3" w:name="date"/>
            <w:r w:rsidRPr="006F0A10">
              <w:rPr>
                <w:rFonts w:ascii="FeniceItcT" w:hAnsi="FeniceItcT" w:cs="FeniceItcT"/>
                <w:b/>
                <w:bCs/>
                <w:sz w:val="24"/>
              </w:rPr>
              <w:t>1</w:t>
            </w:r>
            <w:r>
              <w:rPr>
                <w:rFonts w:ascii="FeniceItcT" w:hAnsi="FeniceItcT" w:cs="FeniceItcT"/>
                <w:b/>
                <w:bCs/>
                <w:sz w:val="24"/>
              </w:rPr>
              <w:t>1</w:t>
            </w:r>
            <w:r w:rsidRPr="006F0A10">
              <w:rPr>
                <w:rFonts w:ascii="FeniceItcT" w:hAnsi="FeniceItcT" w:cs="FeniceItcT"/>
                <w:b/>
                <w:bCs/>
                <w:sz w:val="24"/>
              </w:rPr>
              <w:t>. september 202</w:t>
            </w:r>
            <w:r>
              <w:rPr>
                <w:rFonts w:ascii="FeniceItcT" w:hAnsi="FeniceItcT" w:cs="FeniceItcT"/>
                <w:b/>
                <w:bCs/>
                <w:sz w:val="24"/>
              </w:rPr>
              <w:t>3</w:t>
            </w:r>
            <w:r>
              <w:rPr>
                <w:rFonts w:ascii="FeniceItcT" w:hAnsi="FeniceItcT" w:cs="FeniceItcT"/>
                <w:sz w:val="24"/>
              </w:rPr>
              <w:t xml:space="preserve"> </w:t>
            </w:r>
            <w:bookmarkEnd w:id="3"/>
            <w:r>
              <w:rPr>
                <w:rFonts w:ascii="FeniceItcT" w:hAnsi="FeniceItcT" w:cs="FeniceItcT"/>
                <w:sz w:val="24"/>
              </w:rPr>
              <w:t xml:space="preserve">(seminar) </w:t>
            </w:r>
          </w:p>
          <w:p w14:paraId="26096CD3" w14:textId="77777777" w:rsidR="003805C0" w:rsidRPr="00DE7C2C" w:rsidRDefault="003805C0" w:rsidP="00D77739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 w:rsidRPr="002420C3">
              <w:rPr>
                <w:rFonts w:ascii="FeniceItcT" w:hAnsi="FeniceItcT" w:cs="FeniceItcT"/>
                <w:b/>
                <w:bCs/>
                <w:sz w:val="24"/>
              </w:rPr>
              <w:t>12. september 2022</w:t>
            </w:r>
            <w:r w:rsidRPr="002420C3">
              <w:rPr>
                <w:rFonts w:ascii="FeniceItcT" w:hAnsi="FeniceItcT" w:cs="FeniceItcT"/>
                <w:sz w:val="24"/>
              </w:rPr>
              <w:t xml:space="preserve"> (</w:t>
            </w:r>
            <w:r>
              <w:rPr>
                <w:rFonts w:ascii="FeniceItcT" w:hAnsi="FeniceItcT" w:cs="FeniceItcT"/>
                <w:sz w:val="24"/>
              </w:rPr>
              <w:t>izpit)</w:t>
            </w:r>
          </w:p>
        </w:tc>
      </w:tr>
      <w:tr w:rsidR="003805C0" w14:paraId="0A1CD8F6" w14:textId="77777777" w:rsidTr="00D77739">
        <w:trPr>
          <w:trHeight w:val="555"/>
        </w:trPr>
        <w:tc>
          <w:tcPr>
            <w:tcW w:w="1484" w:type="dxa"/>
          </w:tcPr>
          <w:p w14:paraId="770E7BEA" w14:textId="77777777" w:rsidR="003805C0" w:rsidRDefault="003805C0" w:rsidP="00D7773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 w:rsidRPr="007034F6">
              <w:rPr>
                <w:rFonts w:ascii="FeniceItcT" w:hAnsi="FeniceItcT"/>
                <w:b/>
              </w:rPr>
              <w:t>Kraj izvedbe:</w:t>
            </w:r>
          </w:p>
        </w:tc>
        <w:tc>
          <w:tcPr>
            <w:tcW w:w="8647" w:type="dxa"/>
          </w:tcPr>
          <w:p w14:paraId="01B4A4A4" w14:textId="77777777" w:rsidR="003805C0" w:rsidRPr="00DE7C2C" w:rsidRDefault="003805C0" w:rsidP="00D77739">
            <w:pPr>
              <w:pStyle w:val="Body"/>
              <w:spacing w:line="240" w:lineRule="auto"/>
              <w:jc w:val="both"/>
              <w:rPr>
                <w:rFonts w:ascii="FeniceItcT" w:eastAsia="MS Mincho" w:hAnsi="FeniceItcT"/>
                <w:bCs/>
                <w:sz w:val="24"/>
                <w:szCs w:val="24"/>
              </w:rPr>
            </w:pPr>
            <w:r>
              <w:rPr>
                <w:rFonts w:ascii="FeniceItcT" w:hAnsi="FeniceItcT" w:cs="FeniceItcT"/>
                <w:sz w:val="24"/>
              </w:rPr>
              <w:t>Združenje bank Slovenije ali MS Teams (odvisno od števila prijav)</w:t>
            </w:r>
          </w:p>
        </w:tc>
      </w:tr>
      <w:tr w:rsidR="003805C0" w14:paraId="45F548BA" w14:textId="77777777" w:rsidTr="00D77739">
        <w:trPr>
          <w:trHeight w:val="1932"/>
        </w:trPr>
        <w:tc>
          <w:tcPr>
            <w:tcW w:w="1484" w:type="dxa"/>
          </w:tcPr>
          <w:p w14:paraId="0FBBFD62" w14:textId="77777777" w:rsidR="003805C0" w:rsidRDefault="003805C0" w:rsidP="00D7773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Kotizacija:</w:t>
            </w:r>
          </w:p>
        </w:tc>
        <w:tc>
          <w:tcPr>
            <w:tcW w:w="8647" w:type="dxa"/>
          </w:tcPr>
          <w:p w14:paraId="39F462EC" w14:textId="77777777" w:rsidR="003805C0" w:rsidRDefault="003805C0" w:rsidP="00D77739">
            <w:pPr>
              <w:pStyle w:val="Body"/>
              <w:spacing w:line="240" w:lineRule="auto"/>
              <w:rPr>
                <w:rFonts w:ascii="FeniceItcT" w:hAnsi="FeniceItcT" w:cs="FeniceItcT"/>
                <w:sz w:val="24"/>
                <w:lang w:val="it-IT"/>
              </w:rPr>
            </w:pPr>
            <w:bookmarkStart w:id="4" w:name="fee"/>
            <w:r>
              <w:rPr>
                <w:rFonts w:ascii="FeniceItcT" w:hAnsi="FeniceItcT" w:cs="FeniceItcT"/>
                <w:sz w:val="24"/>
                <w:lang w:val="it-IT"/>
              </w:rPr>
              <w:t xml:space="preserve">230,00 </w:t>
            </w:r>
            <w:r>
              <w:rPr>
                <w:rFonts w:ascii="Times New Roman" w:hAnsi="Times New Roman"/>
                <w:sz w:val="24"/>
                <w:lang w:val="it-IT"/>
              </w:rPr>
              <w:t xml:space="preserve">€ </w:t>
            </w:r>
            <w:r w:rsidRPr="003D51E9">
              <w:rPr>
                <w:rFonts w:ascii="FeniceItcT" w:hAnsi="FeniceItcT" w:cs="FeniceItcT"/>
                <w:sz w:val="24"/>
                <w:lang w:val="it-IT"/>
              </w:rPr>
              <w:t xml:space="preserve">+ </w:t>
            </w:r>
            <w:r>
              <w:rPr>
                <w:rFonts w:ascii="FeniceItcT" w:hAnsi="FeniceItcT" w:cs="FeniceItcT"/>
                <w:sz w:val="24"/>
                <w:lang w:val="it-IT"/>
              </w:rPr>
              <w:t>ddv</w:t>
            </w:r>
            <w:bookmarkEnd w:id="4"/>
            <w:r>
              <w:rPr>
                <w:rFonts w:ascii="FeniceItcT" w:hAnsi="FeniceItcT" w:cs="FeniceItcT"/>
                <w:sz w:val="24"/>
                <w:lang w:val="it-IT"/>
              </w:rPr>
              <w:t>, p</w:t>
            </w:r>
            <w:r w:rsidRPr="003D51E9"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  <w:t>oravnali jo boste po prejemu računa</w:t>
            </w:r>
            <w:r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  <w:t>.</w:t>
            </w:r>
          </w:p>
          <w:p w14:paraId="6F83C984" w14:textId="77777777" w:rsidR="003805C0" w:rsidRDefault="003805C0" w:rsidP="00D77739">
            <w:pPr>
              <w:pStyle w:val="Body"/>
              <w:spacing w:line="240" w:lineRule="auto"/>
              <w:ind w:left="566"/>
              <w:rPr>
                <w:rFonts w:ascii="FeniceItcT" w:hAnsi="FeniceItcT" w:cs="FeniceItcT"/>
                <w:sz w:val="24"/>
                <w:lang w:val="it-IT"/>
              </w:rPr>
            </w:pPr>
            <w:r>
              <w:rPr>
                <w:rFonts w:ascii="FeniceItcT" w:hAnsi="FeniceItcT" w:cs="FeniceItcT"/>
                <w:sz w:val="24"/>
                <w:lang w:val="it-IT"/>
              </w:rPr>
              <w:t xml:space="preserve">za 3 udeležence iz iste institucije: 190, 00 </w:t>
            </w:r>
            <w:r>
              <w:rPr>
                <w:rFonts w:ascii="Times New Roman" w:hAnsi="Times New Roman"/>
                <w:sz w:val="24"/>
                <w:lang w:val="it-IT"/>
              </w:rPr>
              <w:t xml:space="preserve">€ </w:t>
            </w:r>
            <w:r>
              <w:rPr>
                <w:rFonts w:ascii="FeniceItcT" w:hAnsi="FeniceItcT" w:cs="FeniceItcT"/>
                <w:sz w:val="24"/>
                <w:lang w:val="it-IT"/>
              </w:rPr>
              <w:t>+ddv</w:t>
            </w:r>
          </w:p>
          <w:p w14:paraId="2DD6C3F1" w14:textId="77777777" w:rsidR="003805C0" w:rsidRDefault="003805C0" w:rsidP="00D77739">
            <w:pPr>
              <w:pStyle w:val="Body"/>
              <w:spacing w:line="240" w:lineRule="auto"/>
              <w:ind w:left="566"/>
              <w:rPr>
                <w:rFonts w:ascii="FeniceItcT" w:hAnsi="FeniceItcT" w:cs="FeniceItcT"/>
                <w:sz w:val="24"/>
                <w:lang w:val="it-IT"/>
              </w:rPr>
            </w:pPr>
            <w:r>
              <w:rPr>
                <w:rFonts w:ascii="FeniceItcT" w:hAnsi="FeniceItcT" w:cs="FeniceItcT"/>
                <w:sz w:val="24"/>
                <w:lang w:val="it-IT"/>
              </w:rPr>
              <w:t xml:space="preserve">za 4 do 9 udeležencev, 160,00 </w:t>
            </w:r>
            <w:r>
              <w:rPr>
                <w:rFonts w:ascii="Times New Roman" w:hAnsi="Times New Roman"/>
                <w:sz w:val="24"/>
                <w:lang w:val="it-IT"/>
              </w:rPr>
              <w:t xml:space="preserve">€ </w:t>
            </w:r>
            <w:r>
              <w:rPr>
                <w:rFonts w:ascii="FeniceItcT" w:hAnsi="FeniceItcT" w:cs="FeniceItcT"/>
                <w:sz w:val="24"/>
                <w:lang w:val="it-IT"/>
              </w:rPr>
              <w:t>+ddv</w:t>
            </w:r>
          </w:p>
          <w:p w14:paraId="2327B91D" w14:textId="77777777" w:rsidR="003805C0" w:rsidRPr="003D51E9" w:rsidRDefault="003805C0" w:rsidP="00D77739">
            <w:pPr>
              <w:pStyle w:val="Body"/>
              <w:spacing w:line="240" w:lineRule="auto"/>
              <w:jc w:val="both"/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</w:pPr>
            <w:r w:rsidRPr="003D51E9"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  <w:t xml:space="preserve">V kotizacijo </w:t>
            </w:r>
            <w:r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  <w:t>je</w:t>
            </w:r>
            <w:r w:rsidRPr="003D51E9"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  <w:t xml:space="preserve"> vključen</w:t>
            </w:r>
            <w:r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  <w:t>o</w:t>
            </w:r>
            <w:r w:rsidRPr="003D51E9"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  <w:t xml:space="preserve"> gradivo</w:t>
            </w:r>
            <w:r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  <w:t xml:space="preserve"> </w:t>
            </w:r>
            <w:r w:rsidRPr="003D51E9"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  <w:t>objavljeno na profilih registriranih udeležencev</w:t>
            </w:r>
            <w:r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  <w:t>, potrdilo o udeležbi na seminarju/uspešno zaključenem programu, preverjanje znanja (2 poizkusa).</w:t>
            </w:r>
            <w:r w:rsidRPr="003D51E9">
              <w:rPr>
                <w:rFonts w:ascii="FeniceItcT" w:eastAsia="MS Mincho" w:hAnsi="FeniceItcT"/>
                <w:bCs/>
                <w:sz w:val="24"/>
                <w:szCs w:val="24"/>
                <w:lang w:val="it-IT"/>
              </w:rPr>
              <w:t xml:space="preserve"> </w:t>
            </w:r>
          </w:p>
        </w:tc>
      </w:tr>
      <w:tr w:rsidR="003805C0" w14:paraId="5BEF1D8B" w14:textId="77777777" w:rsidTr="00D77739">
        <w:trPr>
          <w:trHeight w:val="841"/>
        </w:trPr>
        <w:tc>
          <w:tcPr>
            <w:tcW w:w="1484" w:type="dxa"/>
          </w:tcPr>
          <w:p w14:paraId="6DF3F470" w14:textId="77777777" w:rsidR="003805C0" w:rsidRDefault="003805C0" w:rsidP="00D7773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 w:rsidRPr="00476D8E">
              <w:rPr>
                <w:rFonts w:ascii="FeniceItcT" w:hAnsi="FeniceItcT"/>
                <w:b/>
              </w:rPr>
              <w:t>Prijave:</w:t>
            </w:r>
          </w:p>
        </w:tc>
        <w:tc>
          <w:tcPr>
            <w:tcW w:w="8647" w:type="dxa"/>
          </w:tcPr>
          <w:p w14:paraId="42F569F8" w14:textId="77777777" w:rsidR="003805C0" w:rsidRPr="00476D8E" w:rsidRDefault="003805C0" w:rsidP="00D77739">
            <w:pPr>
              <w:pStyle w:val="Body"/>
              <w:spacing w:line="240" w:lineRule="auto"/>
              <w:jc w:val="both"/>
              <w:rPr>
                <w:rFonts w:ascii="FeniceItcT" w:hAnsi="FeniceItcT" w:cs="FeniceItcT"/>
                <w:sz w:val="24"/>
              </w:rPr>
            </w:pPr>
            <w:r w:rsidRPr="00476D8E">
              <w:rPr>
                <w:rFonts w:ascii="FeniceItcT" w:hAnsi="FeniceItcT" w:cs="FeniceItcT"/>
                <w:sz w:val="24"/>
              </w:rPr>
              <w:t xml:space="preserve">do </w:t>
            </w:r>
            <w:r w:rsidRPr="007301F0">
              <w:rPr>
                <w:rFonts w:ascii="FeniceItcT" w:hAnsi="FeniceItcT" w:cs="FeniceItcT"/>
                <w:b/>
                <w:bCs/>
                <w:sz w:val="24"/>
              </w:rPr>
              <w:t>1</w:t>
            </w:r>
            <w:r w:rsidRPr="00476D8E">
              <w:rPr>
                <w:rFonts w:ascii="FeniceItcT" w:hAnsi="FeniceItcT" w:cs="FeniceItcT"/>
                <w:b/>
                <w:bCs/>
                <w:sz w:val="24"/>
              </w:rPr>
              <w:t>.</w:t>
            </w:r>
            <w:r>
              <w:rPr>
                <w:rFonts w:ascii="FeniceItcT" w:hAnsi="FeniceItcT" w:cs="FeniceItcT"/>
                <w:b/>
                <w:bCs/>
                <w:sz w:val="24"/>
              </w:rPr>
              <w:t xml:space="preserve"> septembra </w:t>
            </w:r>
            <w:r w:rsidRPr="00476D8E">
              <w:rPr>
                <w:rFonts w:ascii="FeniceItcT" w:hAnsi="FeniceItcT" w:cs="FeniceItcT"/>
                <w:b/>
                <w:bCs/>
                <w:sz w:val="24"/>
              </w:rPr>
              <w:t>202</w:t>
            </w:r>
            <w:r>
              <w:rPr>
                <w:rFonts w:ascii="FeniceItcT" w:hAnsi="FeniceItcT" w:cs="FeniceItcT"/>
                <w:b/>
                <w:bCs/>
                <w:sz w:val="24"/>
              </w:rPr>
              <w:t>2</w:t>
            </w:r>
            <w:r w:rsidRPr="00476D8E">
              <w:rPr>
                <w:rFonts w:ascii="FeniceItcT" w:hAnsi="FeniceItcT" w:cs="FeniceItcT"/>
                <w:sz w:val="24"/>
              </w:rPr>
              <w:t xml:space="preserve">. Prijave </w:t>
            </w:r>
            <w:r>
              <w:rPr>
                <w:rFonts w:ascii="FeniceItcT" w:hAnsi="FeniceItcT" w:cs="FeniceItcT"/>
                <w:sz w:val="24"/>
              </w:rPr>
              <w:t xml:space="preserve">na seminar sprejemamo </w:t>
            </w:r>
            <w:r w:rsidRPr="00476D8E">
              <w:rPr>
                <w:rFonts w:ascii="FeniceItcT" w:hAnsi="FeniceItcT" w:cs="FeniceItcT"/>
                <w:sz w:val="24"/>
              </w:rPr>
              <w:t>na spletni strani ZBS na povezavi</w:t>
            </w:r>
            <w:r>
              <w:rPr>
                <w:rFonts w:ascii="FeniceItcT" w:hAnsi="FeniceItcT" w:cs="FeniceItcT"/>
                <w:sz w:val="24"/>
              </w:rPr>
              <w:t xml:space="preserve"> </w:t>
            </w:r>
            <w:hyperlink r:id="rId8" w:history="1">
              <w:r w:rsidRPr="00EA0089">
                <w:rPr>
                  <w:rStyle w:val="Hiperpovezava"/>
                  <w:rFonts w:ascii="FeniceItcT" w:hAnsi="FeniceItcT" w:cs="FeniceItcT"/>
                  <w:sz w:val="24"/>
                </w:rPr>
                <w:t>PRIJAVNICA</w:t>
              </w:r>
            </w:hyperlink>
            <w:r w:rsidRPr="00476D8E">
              <w:rPr>
                <w:rFonts w:ascii="FeniceItcT" w:hAnsi="FeniceItcT" w:cs="FeniceItcT"/>
                <w:sz w:val="24"/>
              </w:rPr>
              <w:t xml:space="preserve">. Morebitne odjave </w:t>
            </w:r>
            <w:r>
              <w:rPr>
                <w:rFonts w:ascii="FeniceItcT" w:hAnsi="FeniceItcT" w:cs="FeniceItcT"/>
                <w:sz w:val="24"/>
              </w:rPr>
              <w:t>sporočite</w:t>
            </w:r>
            <w:r w:rsidRPr="00476D8E">
              <w:rPr>
                <w:rFonts w:ascii="FeniceItcT" w:hAnsi="FeniceItcT" w:cs="FeniceItcT"/>
                <w:sz w:val="24"/>
              </w:rPr>
              <w:t xml:space="preserve"> na </w:t>
            </w:r>
            <w:hyperlink r:id="rId9" w:history="1">
              <w:r w:rsidRPr="004820C3">
                <w:rPr>
                  <w:rStyle w:val="Hiperpovezava"/>
                  <w:rFonts w:ascii="FeniceItcT" w:hAnsi="FeniceItcT" w:cs="FeniceItcT"/>
                  <w:sz w:val="24"/>
                </w:rPr>
                <w:t>ic@zbs-giz.si</w:t>
              </w:r>
            </w:hyperlink>
            <w:r>
              <w:rPr>
                <w:rFonts w:ascii="FeniceItcT" w:hAnsi="FeniceItcT" w:cs="FeniceItcT"/>
                <w:sz w:val="24"/>
              </w:rPr>
              <w:t xml:space="preserve"> </w:t>
            </w:r>
            <w:r w:rsidRPr="00476D8E">
              <w:rPr>
                <w:rFonts w:ascii="FeniceItcT" w:hAnsi="FeniceItcT" w:cs="FeniceItcT"/>
                <w:sz w:val="24"/>
              </w:rPr>
              <w:t xml:space="preserve">do vključno </w:t>
            </w:r>
            <w:r>
              <w:rPr>
                <w:rFonts w:ascii="FeniceItcT" w:hAnsi="FeniceItcT" w:cs="FeniceItcT"/>
                <w:sz w:val="24"/>
              </w:rPr>
              <w:t>1</w:t>
            </w:r>
            <w:r w:rsidRPr="00476D8E">
              <w:rPr>
                <w:rFonts w:ascii="FeniceItcT" w:hAnsi="FeniceItcT" w:cs="FeniceItcT"/>
                <w:sz w:val="24"/>
              </w:rPr>
              <w:t>.</w:t>
            </w:r>
            <w:r>
              <w:rPr>
                <w:rFonts w:ascii="FeniceItcT" w:hAnsi="FeniceItcT" w:cs="FeniceItcT"/>
                <w:sz w:val="24"/>
              </w:rPr>
              <w:t>9.</w:t>
            </w:r>
            <w:r w:rsidRPr="00476D8E">
              <w:rPr>
                <w:rFonts w:ascii="FeniceItcT" w:hAnsi="FeniceItcT" w:cs="FeniceItcT"/>
                <w:sz w:val="24"/>
              </w:rPr>
              <w:t>202</w:t>
            </w:r>
            <w:r>
              <w:rPr>
                <w:rFonts w:ascii="FeniceItcT" w:hAnsi="FeniceItcT" w:cs="FeniceItcT"/>
                <w:sz w:val="24"/>
              </w:rPr>
              <w:t>3</w:t>
            </w:r>
            <w:r w:rsidRPr="00476D8E">
              <w:rPr>
                <w:rFonts w:ascii="FeniceItcT" w:hAnsi="FeniceItcT" w:cs="FeniceItcT"/>
                <w:sz w:val="24"/>
              </w:rPr>
              <w:t>.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V primeru nepravočasne odjave vam bomo zaračunali celotno kotizacijo. </w:t>
            </w:r>
            <w:r w:rsidRPr="002420C3">
              <w:rPr>
                <w:rFonts w:ascii="FeniceItcT" w:eastAsia="MS Mincho" w:hAnsi="FeniceItcT"/>
                <w:bCs/>
                <w:sz w:val="24"/>
                <w:szCs w:val="24"/>
                <w:u w:val="single"/>
              </w:rPr>
              <w:t>Program bomo izvedli v primeru minimalno 10 udeležencev.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 </w:t>
            </w:r>
          </w:p>
        </w:tc>
      </w:tr>
      <w:tr w:rsidR="003805C0" w14:paraId="75812185" w14:textId="77777777" w:rsidTr="00D77739">
        <w:trPr>
          <w:trHeight w:val="277"/>
        </w:trPr>
        <w:tc>
          <w:tcPr>
            <w:tcW w:w="1484" w:type="dxa"/>
          </w:tcPr>
          <w:p w14:paraId="7F4D3E26" w14:textId="77777777" w:rsidR="003805C0" w:rsidRDefault="003805C0" w:rsidP="00D77739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Informacije:</w:t>
            </w:r>
          </w:p>
        </w:tc>
        <w:bookmarkStart w:id="5" w:name="contact"/>
        <w:bookmarkEnd w:id="5"/>
        <w:tc>
          <w:tcPr>
            <w:tcW w:w="8647" w:type="dxa"/>
          </w:tcPr>
          <w:p w14:paraId="51564425" w14:textId="77777777" w:rsidR="003805C0" w:rsidRPr="00DE7C2C" w:rsidRDefault="003805C0" w:rsidP="00D77739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fldChar w:fldCharType="begin"/>
            </w:r>
            <w:r>
              <w:rPr>
                <w:rFonts w:ascii="FeniceItcT" w:hAnsi="FeniceItcT"/>
                <w:bCs/>
                <w:sz w:val="24"/>
                <w:szCs w:val="24"/>
              </w:rPr>
              <w:instrText xml:space="preserve"> HYPERLINK "mailto:</w:instrText>
            </w:r>
            <w:r w:rsidRPr="00D55F78">
              <w:rPr>
                <w:rFonts w:ascii="FeniceItcT" w:hAnsi="FeniceItcT"/>
                <w:bCs/>
                <w:sz w:val="24"/>
                <w:szCs w:val="24"/>
              </w:rPr>
              <w:instrText>ic@zbs-giz.si</w:instrText>
            </w:r>
            <w:r>
              <w:rPr>
                <w:rFonts w:ascii="FeniceItcT" w:hAnsi="FeniceItcT"/>
                <w:bCs/>
                <w:sz w:val="24"/>
                <w:szCs w:val="24"/>
              </w:rPr>
              <w:instrText xml:space="preserve">" </w:instrText>
            </w:r>
            <w:r>
              <w:rPr>
                <w:rFonts w:ascii="FeniceItcT" w:hAnsi="FeniceItcT"/>
                <w:bCs/>
                <w:sz w:val="24"/>
                <w:szCs w:val="24"/>
              </w:rPr>
              <w:fldChar w:fldCharType="separate"/>
            </w:r>
            <w:r w:rsidRPr="00ED4449">
              <w:rPr>
                <w:rStyle w:val="Hiperpovezava"/>
                <w:rFonts w:ascii="FeniceItcT" w:hAnsi="FeniceItcT"/>
                <w:bCs/>
                <w:sz w:val="24"/>
                <w:szCs w:val="24"/>
              </w:rPr>
              <w:t>ic@zbs-giz.si</w:t>
            </w:r>
            <w:r>
              <w:rPr>
                <w:rFonts w:ascii="FeniceItcT" w:hAnsi="FeniceItcT"/>
                <w:bCs/>
                <w:sz w:val="24"/>
                <w:szCs w:val="24"/>
              </w:rPr>
              <w:fldChar w:fldCharType="end"/>
            </w:r>
          </w:p>
        </w:tc>
      </w:tr>
    </w:tbl>
    <w:p w14:paraId="4D042A8A" w14:textId="33E0D297" w:rsidR="008A2847" w:rsidRDefault="008A2847" w:rsidP="004C7E92">
      <w:pPr>
        <w:jc w:val="center"/>
        <w:rPr>
          <w:rFonts w:ascii="FeniceItcTLig" w:hAnsi="FeniceItcTLig"/>
          <w:b/>
          <w:sz w:val="28"/>
          <w:szCs w:val="28"/>
        </w:rPr>
      </w:pPr>
    </w:p>
    <w:p w14:paraId="03E96B74" w14:textId="77777777" w:rsidR="003805C0" w:rsidRDefault="003805C0" w:rsidP="0032333D">
      <w:pPr>
        <w:jc w:val="center"/>
        <w:rPr>
          <w:rFonts w:ascii="FeniceItcTLig" w:hAnsi="FeniceItcTLig"/>
          <w:b/>
          <w:sz w:val="28"/>
          <w:szCs w:val="28"/>
        </w:rPr>
      </w:pPr>
    </w:p>
    <w:p w14:paraId="31ADB6C6" w14:textId="47B19D39" w:rsidR="004C7E92" w:rsidRPr="00B57EFD" w:rsidRDefault="005C3149" w:rsidP="0032333D">
      <w:pPr>
        <w:jc w:val="center"/>
        <w:rPr>
          <w:rFonts w:ascii="FeniceItcTLig" w:hAnsi="FeniceItcTLig"/>
          <w:b/>
          <w:sz w:val="28"/>
          <w:szCs w:val="28"/>
        </w:rPr>
      </w:pPr>
      <w:r>
        <w:rPr>
          <w:rFonts w:ascii="FeniceItcTLig" w:hAnsi="FeniceItcTLig"/>
          <w:b/>
          <w:sz w:val="28"/>
          <w:szCs w:val="28"/>
        </w:rPr>
        <w:t>Finančni</w:t>
      </w:r>
      <w:r w:rsidR="004C7E92" w:rsidRPr="00B57EFD">
        <w:rPr>
          <w:rFonts w:ascii="FeniceItcTLig" w:hAnsi="FeniceItcTLig"/>
          <w:b/>
          <w:sz w:val="28"/>
          <w:szCs w:val="28"/>
        </w:rPr>
        <w:t xml:space="preserve"> instrumenti in investicijske storitve</w:t>
      </w:r>
    </w:p>
    <w:p w14:paraId="363C5A49" w14:textId="77777777" w:rsidR="0032333D" w:rsidRDefault="0032333D" w:rsidP="0032333D">
      <w:pPr>
        <w:jc w:val="center"/>
        <w:rPr>
          <w:rFonts w:ascii="FeniceItcTLig" w:hAnsi="FeniceItcTLig"/>
          <w:b/>
          <w:bCs/>
          <w:sz w:val="24"/>
          <w:szCs w:val="24"/>
        </w:rPr>
      </w:pPr>
    </w:p>
    <w:p w14:paraId="1845E513" w14:textId="366AB206" w:rsidR="004C7E92" w:rsidRPr="0032333D" w:rsidRDefault="0032333D" w:rsidP="0032333D">
      <w:pPr>
        <w:jc w:val="center"/>
        <w:rPr>
          <w:rFonts w:ascii="FeniceItcTLig" w:hAnsi="FeniceItcTLig"/>
          <w:b/>
          <w:sz w:val="24"/>
          <w:szCs w:val="24"/>
        </w:rPr>
      </w:pPr>
      <w:r w:rsidRPr="0032333D">
        <w:rPr>
          <w:rFonts w:ascii="FeniceItcTLig" w:hAnsi="FeniceItcTLig"/>
          <w:b/>
          <w:bCs/>
          <w:sz w:val="24"/>
          <w:szCs w:val="24"/>
        </w:rPr>
        <w:t>Ponedeljek</w:t>
      </w:r>
      <w:r>
        <w:rPr>
          <w:rFonts w:ascii="FeniceItcTLig" w:hAnsi="FeniceItcTLig"/>
          <w:b/>
          <w:bCs/>
          <w:szCs w:val="22"/>
        </w:rPr>
        <w:t xml:space="preserve"> </w:t>
      </w:r>
      <w:r w:rsidR="00450AD7" w:rsidRPr="007204D6">
        <w:rPr>
          <w:rFonts w:ascii="FeniceItcTLig" w:hAnsi="FeniceItcTLig"/>
          <w:b/>
          <w:bCs/>
          <w:sz w:val="24"/>
          <w:szCs w:val="24"/>
        </w:rPr>
        <w:t xml:space="preserve">, </w:t>
      </w:r>
      <w:r w:rsidR="00143326" w:rsidRPr="007A110A">
        <w:rPr>
          <w:rFonts w:ascii="FeniceItcTLig" w:hAnsi="FeniceItcTLig"/>
          <w:b/>
          <w:bCs/>
          <w:sz w:val="24"/>
          <w:szCs w:val="24"/>
        </w:rPr>
        <w:t>1</w:t>
      </w:r>
      <w:r>
        <w:rPr>
          <w:rFonts w:ascii="FeniceItcTLig" w:hAnsi="FeniceItcTLig"/>
          <w:b/>
          <w:bCs/>
          <w:sz w:val="24"/>
          <w:szCs w:val="24"/>
        </w:rPr>
        <w:t>1</w:t>
      </w:r>
      <w:r w:rsidR="004C7E92" w:rsidRPr="007A110A">
        <w:rPr>
          <w:rFonts w:ascii="FeniceItcTLig" w:hAnsi="FeniceItcTLig"/>
          <w:b/>
          <w:bCs/>
          <w:sz w:val="24"/>
          <w:szCs w:val="24"/>
        </w:rPr>
        <w:t xml:space="preserve">. </w:t>
      </w:r>
      <w:r w:rsidR="00143326" w:rsidRPr="007A110A">
        <w:rPr>
          <w:rFonts w:ascii="FeniceItcTLig" w:hAnsi="FeniceItcTLig"/>
          <w:b/>
          <w:bCs/>
          <w:sz w:val="24"/>
          <w:szCs w:val="24"/>
        </w:rPr>
        <w:t>september</w:t>
      </w:r>
      <w:r w:rsidR="00143326">
        <w:rPr>
          <w:rFonts w:ascii="FeniceItcTLig" w:hAnsi="FeniceItcTLig"/>
          <w:b/>
          <w:bCs/>
          <w:sz w:val="24"/>
          <w:szCs w:val="24"/>
        </w:rPr>
        <w:t xml:space="preserve"> </w:t>
      </w:r>
      <w:r w:rsidR="004C7E92" w:rsidRPr="007204D6">
        <w:rPr>
          <w:rFonts w:ascii="FeniceItcTLig" w:hAnsi="FeniceItcTLig"/>
          <w:b/>
          <w:bCs/>
          <w:sz w:val="24"/>
          <w:szCs w:val="24"/>
        </w:rPr>
        <w:t>202</w:t>
      </w:r>
      <w:r>
        <w:rPr>
          <w:rFonts w:ascii="FeniceItcTLig" w:hAnsi="FeniceItcTLig"/>
          <w:b/>
          <w:bCs/>
          <w:sz w:val="24"/>
          <w:szCs w:val="24"/>
        </w:rPr>
        <w:t>3</w:t>
      </w:r>
    </w:p>
    <w:p w14:paraId="72D12AE4" w14:textId="77777777" w:rsidR="0032333D" w:rsidRDefault="0032333D" w:rsidP="0032333D">
      <w:pPr>
        <w:spacing w:after="40"/>
        <w:jc w:val="center"/>
        <w:rPr>
          <w:rFonts w:ascii="FeniceItcTLig" w:hAnsi="FeniceItcTLig"/>
          <w:sz w:val="20"/>
        </w:rPr>
      </w:pPr>
    </w:p>
    <w:p w14:paraId="4C71BFB3" w14:textId="7B75D74A" w:rsidR="004C7E92" w:rsidRDefault="0032333D" w:rsidP="0032333D">
      <w:pPr>
        <w:spacing w:after="40"/>
        <w:jc w:val="center"/>
        <w:rPr>
          <w:rFonts w:ascii="FeniceItcTLig" w:hAnsi="FeniceItcTLig"/>
          <w:sz w:val="20"/>
        </w:rPr>
      </w:pPr>
      <w:r>
        <w:rPr>
          <w:rFonts w:ascii="FeniceItcTLig" w:hAnsi="FeniceItcTLig"/>
          <w:sz w:val="20"/>
        </w:rPr>
        <w:t>Združenje bank Slovenije, Šubičeva 2</w:t>
      </w:r>
    </w:p>
    <w:p w14:paraId="42D41FE7" w14:textId="67D0092D" w:rsidR="004C7E92" w:rsidRPr="00CA6E11" w:rsidRDefault="00CA6E11" w:rsidP="004C7E92">
      <w:pPr>
        <w:spacing w:after="40"/>
        <w:ind w:left="2124" w:firstLine="708"/>
        <w:jc w:val="both"/>
        <w:rPr>
          <w:rFonts w:ascii="FeniceItcTLig" w:hAnsi="FeniceItcTLig"/>
          <w:sz w:val="24"/>
          <w:szCs w:val="24"/>
        </w:rPr>
      </w:pPr>
      <w:r>
        <w:rPr>
          <w:rFonts w:ascii="FeniceItcTLig" w:hAnsi="FeniceItcTLig"/>
          <w:sz w:val="20"/>
        </w:rPr>
        <w:tab/>
      </w:r>
      <w:r>
        <w:rPr>
          <w:rFonts w:ascii="FeniceItcTLig" w:hAnsi="FeniceItcTLig"/>
          <w:sz w:val="20"/>
        </w:rPr>
        <w:tab/>
      </w:r>
      <w:r>
        <w:rPr>
          <w:rFonts w:ascii="FeniceItcTLig" w:hAnsi="FeniceItcTLig"/>
          <w:sz w:val="20"/>
        </w:rPr>
        <w:tab/>
      </w:r>
      <w:r>
        <w:rPr>
          <w:rFonts w:ascii="FeniceItcTLig" w:hAnsi="FeniceItcTLig"/>
          <w:sz w:val="20"/>
        </w:rPr>
        <w:tab/>
      </w:r>
      <w:r>
        <w:rPr>
          <w:rFonts w:ascii="FeniceItcTLig" w:hAnsi="FeniceItcTLig"/>
          <w:sz w:val="20"/>
        </w:rPr>
        <w:tab/>
      </w:r>
      <w:r>
        <w:rPr>
          <w:rFonts w:ascii="FeniceItcTLig" w:hAnsi="FeniceItcTLig"/>
          <w:sz w:val="20"/>
        </w:rPr>
        <w:tab/>
      </w:r>
      <w:r>
        <w:rPr>
          <w:rFonts w:ascii="FeniceItcTLig" w:hAnsi="FeniceItcTLig"/>
          <w:sz w:val="20"/>
        </w:rPr>
        <w:tab/>
      </w:r>
      <w:r>
        <w:rPr>
          <w:rFonts w:ascii="FeniceItcTLig" w:hAnsi="FeniceItcTLig"/>
          <w:sz w:val="20"/>
        </w:rPr>
        <w:tab/>
        <w:t xml:space="preserve">                 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796"/>
      </w:tblGrid>
      <w:tr w:rsidR="004C7E92" w:rsidRPr="001C0B98" w14:paraId="0E7C0655" w14:textId="77777777" w:rsidTr="00016C14">
        <w:trPr>
          <w:trHeight w:val="78"/>
        </w:trPr>
        <w:tc>
          <w:tcPr>
            <w:tcW w:w="1701" w:type="dxa"/>
            <w:shd w:val="clear" w:color="auto" w:fill="auto"/>
          </w:tcPr>
          <w:p w14:paraId="5ED8ADA5" w14:textId="77777777" w:rsidR="004C7E92" w:rsidRPr="00F40469" w:rsidRDefault="004C7E92" w:rsidP="002E1C96">
            <w:pPr>
              <w:rPr>
                <w:rFonts w:ascii="FuturaT" w:hAnsi="FuturaT"/>
                <w:b/>
                <w:sz w:val="10"/>
                <w:szCs w:val="10"/>
              </w:rPr>
            </w:pPr>
          </w:p>
        </w:tc>
        <w:tc>
          <w:tcPr>
            <w:tcW w:w="7796" w:type="dxa"/>
            <w:shd w:val="clear" w:color="auto" w:fill="auto"/>
          </w:tcPr>
          <w:p w14:paraId="398A6CC8" w14:textId="77777777" w:rsidR="004C7E92" w:rsidRPr="00F40469" w:rsidRDefault="004C7E92" w:rsidP="002E1C96">
            <w:pPr>
              <w:rPr>
                <w:rFonts w:ascii="FeniceItcTLig" w:hAnsi="FeniceItcTLig"/>
                <w:b/>
                <w:sz w:val="10"/>
                <w:szCs w:val="10"/>
              </w:rPr>
            </w:pPr>
          </w:p>
        </w:tc>
      </w:tr>
      <w:tr w:rsidR="004C7E92" w:rsidRPr="001C0B98" w14:paraId="35DCD1D1" w14:textId="77777777" w:rsidTr="00016C14">
        <w:trPr>
          <w:trHeight w:val="619"/>
        </w:trPr>
        <w:tc>
          <w:tcPr>
            <w:tcW w:w="1701" w:type="dxa"/>
            <w:shd w:val="clear" w:color="auto" w:fill="auto"/>
          </w:tcPr>
          <w:p w14:paraId="470B9DE8" w14:textId="77777777" w:rsidR="004C7E92" w:rsidRDefault="004C7E92" w:rsidP="002E1C96">
            <w:pPr>
              <w:rPr>
                <w:rFonts w:ascii="FuturaT" w:hAnsi="FuturaT"/>
                <w:b/>
                <w:sz w:val="18"/>
              </w:rPr>
            </w:pPr>
            <w:r>
              <w:rPr>
                <w:rFonts w:ascii="FuturaT" w:hAnsi="FuturaT"/>
                <w:b/>
                <w:sz w:val="18"/>
              </w:rPr>
              <w:t>08.30 – 9.00</w:t>
            </w:r>
          </w:p>
          <w:p w14:paraId="23B59B82" w14:textId="77777777" w:rsidR="004C7E92" w:rsidRDefault="004C7E92" w:rsidP="002E1C96">
            <w:pPr>
              <w:rPr>
                <w:rFonts w:ascii="FuturaT" w:hAnsi="FuturaT"/>
                <w:b/>
                <w:sz w:val="18"/>
                <w:szCs w:val="10"/>
              </w:rPr>
            </w:pPr>
          </w:p>
          <w:p w14:paraId="091B95FC" w14:textId="77777777" w:rsidR="004C7E92" w:rsidRPr="00F40469" w:rsidRDefault="004C7E92" w:rsidP="002E1C96">
            <w:pPr>
              <w:rPr>
                <w:rFonts w:ascii="FuturaT" w:hAnsi="FuturaT"/>
                <w:b/>
                <w:sz w:val="10"/>
                <w:szCs w:val="10"/>
              </w:rPr>
            </w:pPr>
          </w:p>
        </w:tc>
        <w:tc>
          <w:tcPr>
            <w:tcW w:w="7796" w:type="dxa"/>
            <w:shd w:val="clear" w:color="auto" w:fill="auto"/>
          </w:tcPr>
          <w:p w14:paraId="02558A2A" w14:textId="04261C74" w:rsidR="004C7E92" w:rsidRPr="001407A1" w:rsidRDefault="004C7E92" w:rsidP="002E1C96">
            <w:pPr>
              <w:pStyle w:val="Odstavekseznama"/>
              <w:ind w:left="0"/>
              <w:rPr>
                <w:rFonts w:ascii="FeniceItcTLig" w:hAnsi="FeniceItcTLig"/>
                <w:b/>
                <w:sz w:val="24"/>
                <w:szCs w:val="24"/>
                <w:lang w:eastAsia="sl-SI"/>
              </w:rPr>
            </w:pPr>
            <w:r w:rsidRPr="001407A1">
              <w:rPr>
                <w:rFonts w:ascii="FeniceItcTLig" w:hAnsi="FeniceItcTLig"/>
                <w:b/>
                <w:sz w:val="24"/>
                <w:szCs w:val="24"/>
                <w:lang w:eastAsia="sl-SI"/>
              </w:rPr>
              <w:t xml:space="preserve">Registracija udeležencev </w:t>
            </w:r>
          </w:p>
          <w:p w14:paraId="26A227C7" w14:textId="77777777" w:rsidR="004C7E92" w:rsidRPr="00F40469" w:rsidRDefault="004C7E92" w:rsidP="002E1C96">
            <w:pPr>
              <w:rPr>
                <w:rFonts w:ascii="FeniceItcTLig" w:hAnsi="FeniceItcTLig"/>
                <w:b/>
                <w:sz w:val="10"/>
                <w:szCs w:val="10"/>
              </w:rPr>
            </w:pPr>
          </w:p>
        </w:tc>
      </w:tr>
      <w:tr w:rsidR="004C7E92" w:rsidRPr="00455F0C" w14:paraId="3D9BA271" w14:textId="77777777" w:rsidTr="00016C14">
        <w:trPr>
          <w:trHeight w:val="1621"/>
        </w:trPr>
        <w:tc>
          <w:tcPr>
            <w:tcW w:w="1701" w:type="dxa"/>
            <w:shd w:val="clear" w:color="auto" w:fill="auto"/>
          </w:tcPr>
          <w:p w14:paraId="736A0535" w14:textId="77777777" w:rsidR="004C7E92" w:rsidRDefault="004C7E92" w:rsidP="002E1C96">
            <w:pPr>
              <w:rPr>
                <w:rFonts w:ascii="FuturaT" w:hAnsi="FuturaT"/>
                <w:b/>
                <w:sz w:val="18"/>
              </w:rPr>
            </w:pPr>
            <w:r>
              <w:rPr>
                <w:rFonts w:ascii="FuturaT" w:hAnsi="FuturaT"/>
                <w:b/>
                <w:sz w:val="18"/>
              </w:rPr>
              <w:t>09.00 – 10.00</w:t>
            </w:r>
          </w:p>
        </w:tc>
        <w:tc>
          <w:tcPr>
            <w:tcW w:w="7796" w:type="dxa"/>
            <w:shd w:val="clear" w:color="auto" w:fill="auto"/>
          </w:tcPr>
          <w:p w14:paraId="4556AAA1" w14:textId="77777777" w:rsidR="004C7E92" w:rsidRDefault="004C7E92" w:rsidP="002E1C96">
            <w:pPr>
              <w:rPr>
                <w:rFonts w:ascii="FeniceItcTLig" w:hAnsi="FeniceItcTLig"/>
                <w:b/>
                <w:sz w:val="28"/>
                <w:szCs w:val="28"/>
              </w:rPr>
            </w:pPr>
            <w:r>
              <w:rPr>
                <w:rFonts w:ascii="FeniceItcTLig" w:hAnsi="FeniceItcTLig"/>
                <w:b/>
                <w:sz w:val="28"/>
                <w:szCs w:val="28"/>
              </w:rPr>
              <w:t>Značilnosti finančnih instrumentov, strukturiranih vlog,</w:t>
            </w:r>
          </w:p>
          <w:p w14:paraId="28DCBD61" w14:textId="77777777" w:rsidR="004C7E92" w:rsidRDefault="004C7E92" w:rsidP="002E1C96">
            <w:pPr>
              <w:rPr>
                <w:rFonts w:ascii="FeniceItcTLig" w:hAnsi="FeniceItcTLig"/>
                <w:b/>
                <w:sz w:val="28"/>
                <w:szCs w:val="28"/>
              </w:rPr>
            </w:pPr>
            <w:r>
              <w:rPr>
                <w:rFonts w:ascii="FeniceItcTLig" w:hAnsi="FeniceItcTLig"/>
                <w:b/>
                <w:sz w:val="28"/>
                <w:szCs w:val="28"/>
              </w:rPr>
              <w:t xml:space="preserve">investicijskih storitev in poslov ter pomožnih investicijskih </w:t>
            </w:r>
          </w:p>
          <w:p w14:paraId="3759F261" w14:textId="77777777" w:rsidR="004C7E92" w:rsidRDefault="004C7E92" w:rsidP="002E1C96">
            <w:pPr>
              <w:rPr>
                <w:rFonts w:ascii="FeniceItcTLig" w:hAnsi="FeniceItcTLig"/>
                <w:b/>
                <w:sz w:val="28"/>
                <w:szCs w:val="28"/>
              </w:rPr>
            </w:pPr>
            <w:r>
              <w:rPr>
                <w:rFonts w:ascii="FeniceItcTLig" w:hAnsi="FeniceItcTLig"/>
                <w:b/>
                <w:sz w:val="28"/>
                <w:szCs w:val="28"/>
              </w:rPr>
              <w:t>storitev</w:t>
            </w:r>
          </w:p>
          <w:p w14:paraId="6D06EC14" w14:textId="16A77441" w:rsidR="004C7E92" w:rsidRPr="00C1284D" w:rsidRDefault="00D1505B" w:rsidP="002E1C96">
            <w:pPr>
              <w:rPr>
                <w:rFonts w:ascii="FuturaT" w:hAnsi="FuturaT"/>
              </w:rPr>
            </w:pPr>
            <w:r>
              <w:rPr>
                <w:rFonts w:ascii="FuturaT" w:hAnsi="FuturaT"/>
                <w:b/>
                <w:bCs/>
                <w:iCs/>
                <w:sz w:val="18"/>
              </w:rPr>
              <w:t xml:space="preserve">prof. </w:t>
            </w:r>
            <w:r w:rsidRPr="00143326">
              <w:rPr>
                <w:rFonts w:ascii="FuturaT" w:hAnsi="FuturaT"/>
                <w:b/>
                <w:bCs/>
                <w:iCs/>
                <w:sz w:val="18"/>
              </w:rPr>
              <w:t>dr. Aleš Skok Berk</w:t>
            </w:r>
            <w:r w:rsidR="004C7E92">
              <w:rPr>
                <w:rFonts w:ascii="FuturaT" w:hAnsi="FuturaT"/>
              </w:rPr>
              <w:t xml:space="preserve">, </w:t>
            </w:r>
            <w:r>
              <w:rPr>
                <w:rFonts w:ascii="FuturaT" w:hAnsi="FuturaT"/>
                <w:iCs/>
                <w:sz w:val="18"/>
              </w:rPr>
              <w:t>U</w:t>
            </w:r>
            <w:r w:rsidRPr="00B24015">
              <w:rPr>
                <w:rFonts w:ascii="FuturaT" w:hAnsi="FuturaT"/>
                <w:iCs/>
                <w:sz w:val="18"/>
              </w:rPr>
              <w:t>niverza v</w:t>
            </w:r>
            <w:r>
              <w:rPr>
                <w:rFonts w:ascii="FuturaT" w:hAnsi="FuturaT"/>
                <w:iCs/>
                <w:sz w:val="18"/>
              </w:rPr>
              <w:t xml:space="preserve"> L</w:t>
            </w:r>
            <w:r w:rsidRPr="00B24015">
              <w:rPr>
                <w:rFonts w:ascii="FuturaT" w:hAnsi="FuturaT"/>
                <w:iCs/>
                <w:sz w:val="18"/>
              </w:rPr>
              <w:t xml:space="preserve">jubljani, </w:t>
            </w:r>
            <w:r>
              <w:rPr>
                <w:rFonts w:ascii="FuturaT" w:hAnsi="FuturaT"/>
                <w:iCs/>
                <w:sz w:val="18"/>
              </w:rPr>
              <w:t>E</w:t>
            </w:r>
            <w:r w:rsidRPr="00B24015">
              <w:rPr>
                <w:rFonts w:ascii="FuturaT" w:hAnsi="FuturaT"/>
                <w:iCs/>
                <w:sz w:val="18"/>
              </w:rPr>
              <w:t>konomska fakulteta</w:t>
            </w:r>
          </w:p>
        </w:tc>
      </w:tr>
      <w:tr w:rsidR="004C7E92" w:rsidRPr="00455F0C" w14:paraId="794B6B1B" w14:textId="77777777" w:rsidTr="00016C14">
        <w:trPr>
          <w:trHeight w:val="78"/>
        </w:trPr>
        <w:tc>
          <w:tcPr>
            <w:tcW w:w="1701" w:type="dxa"/>
            <w:shd w:val="clear" w:color="auto" w:fill="auto"/>
          </w:tcPr>
          <w:p w14:paraId="16B3A78A" w14:textId="77777777" w:rsidR="004C7E92" w:rsidRPr="00C668B1" w:rsidRDefault="004C7E92" w:rsidP="002E1C96">
            <w:pPr>
              <w:rPr>
                <w:rFonts w:ascii="FuturaT" w:hAnsi="FuturaT"/>
                <w:b/>
                <w:sz w:val="10"/>
                <w:szCs w:val="10"/>
              </w:rPr>
            </w:pPr>
          </w:p>
        </w:tc>
        <w:tc>
          <w:tcPr>
            <w:tcW w:w="7796" w:type="dxa"/>
            <w:shd w:val="clear" w:color="auto" w:fill="auto"/>
          </w:tcPr>
          <w:p w14:paraId="052F0E7C" w14:textId="77777777" w:rsidR="004C7E92" w:rsidRPr="00C668B1" w:rsidRDefault="004C7E92" w:rsidP="002E1C96">
            <w:pPr>
              <w:rPr>
                <w:rFonts w:ascii="FeniceItcTLig" w:hAnsi="FeniceItcTLig"/>
                <w:b/>
                <w:sz w:val="10"/>
                <w:szCs w:val="10"/>
              </w:rPr>
            </w:pPr>
          </w:p>
        </w:tc>
      </w:tr>
      <w:tr w:rsidR="004C7E92" w:rsidRPr="00C668B1" w14:paraId="3E271554" w14:textId="77777777" w:rsidTr="00016C14">
        <w:trPr>
          <w:trHeight w:val="854"/>
        </w:trPr>
        <w:tc>
          <w:tcPr>
            <w:tcW w:w="1701" w:type="dxa"/>
            <w:shd w:val="clear" w:color="auto" w:fill="auto"/>
          </w:tcPr>
          <w:p w14:paraId="5D58F6A0" w14:textId="77777777" w:rsidR="004C7E92" w:rsidRDefault="004C7E92" w:rsidP="002E1C96">
            <w:pPr>
              <w:rPr>
                <w:rFonts w:ascii="FuturaT" w:hAnsi="FuturaT"/>
                <w:b/>
                <w:sz w:val="10"/>
                <w:szCs w:val="10"/>
              </w:rPr>
            </w:pPr>
          </w:p>
          <w:p w14:paraId="710B2605" w14:textId="51A4C00C" w:rsidR="004C7E92" w:rsidRDefault="004C7E92" w:rsidP="002E1C96">
            <w:pPr>
              <w:rPr>
                <w:rFonts w:ascii="FuturaT" w:hAnsi="FuturaT"/>
                <w:b/>
                <w:sz w:val="10"/>
                <w:szCs w:val="10"/>
              </w:rPr>
            </w:pPr>
            <w:r>
              <w:rPr>
                <w:rFonts w:ascii="FuturaT" w:hAnsi="FuturaT"/>
                <w:b/>
                <w:sz w:val="18"/>
              </w:rPr>
              <w:t>10.00 –  1</w:t>
            </w:r>
            <w:r w:rsidR="00B60065">
              <w:rPr>
                <w:rFonts w:ascii="FuturaT" w:hAnsi="FuturaT"/>
                <w:b/>
                <w:sz w:val="18"/>
              </w:rPr>
              <w:t>1</w:t>
            </w:r>
            <w:r>
              <w:rPr>
                <w:rFonts w:ascii="FuturaT" w:hAnsi="FuturaT"/>
                <w:b/>
                <w:sz w:val="18"/>
              </w:rPr>
              <w:t>.</w:t>
            </w:r>
            <w:r w:rsidR="00B60065">
              <w:rPr>
                <w:rFonts w:ascii="FuturaT" w:hAnsi="FuturaT"/>
                <w:b/>
                <w:sz w:val="18"/>
              </w:rPr>
              <w:t>3</w:t>
            </w:r>
            <w:r>
              <w:rPr>
                <w:rFonts w:ascii="FuturaT" w:hAnsi="FuturaT"/>
                <w:b/>
                <w:sz w:val="18"/>
              </w:rPr>
              <w:t>0</w:t>
            </w:r>
          </w:p>
          <w:p w14:paraId="53BE8DDE" w14:textId="77777777" w:rsidR="004C7E92" w:rsidRDefault="004C7E92" w:rsidP="002E1C96">
            <w:pPr>
              <w:rPr>
                <w:rFonts w:ascii="FuturaT" w:hAnsi="FuturaT"/>
                <w:b/>
                <w:sz w:val="10"/>
                <w:szCs w:val="10"/>
              </w:rPr>
            </w:pPr>
          </w:p>
          <w:p w14:paraId="505567D2" w14:textId="77777777" w:rsidR="004C7E92" w:rsidRDefault="004C7E92" w:rsidP="002E1C96">
            <w:pPr>
              <w:rPr>
                <w:rFonts w:ascii="FuturaT" w:hAnsi="FuturaT"/>
                <w:b/>
                <w:sz w:val="10"/>
                <w:szCs w:val="10"/>
              </w:rPr>
            </w:pPr>
          </w:p>
          <w:p w14:paraId="777CCBE3" w14:textId="77777777" w:rsidR="004C7E92" w:rsidRDefault="004C7E92" w:rsidP="002E1C96">
            <w:pPr>
              <w:rPr>
                <w:rFonts w:ascii="FuturaT" w:hAnsi="FuturaT"/>
                <w:b/>
                <w:sz w:val="10"/>
                <w:szCs w:val="10"/>
              </w:rPr>
            </w:pPr>
          </w:p>
          <w:p w14:paraId="09A6B330" w14:textId="77777777" w:rsidR="004C7E92" w:rsidRPr="00C668B1" w:rsidRDefault="004C7E92" w:rsidP="002E1C96">
            <w:pPr>
              <w:rPr>
                <w:rFonts w:ascii="FuturaT" w:hAnsi="FuturaT"/>
                <w:b/>
                <w:sz w:val="10"/>
                <w:szCs w:val="10"/>
              </w:rPr>
            </w:pPr>
          </w:p>
        </w:tc>
        <w:tc>
          <w:tcPr>
            <w:tcW w:w="7796" w:type="dxa"/>
            <w:shd w:val="clear" w:color="auto" w:fill="auto"/>
          </w:tcPr>
          <w:p w14:paraId="5B34E551" w14:textId="67F06DBA" w:rsidR="004C7E92" w:rsidRDefault="004C7E92" w:rsidP="002E1C96">
            <w:pPr>
              <w:pStyle w:val="Odstavekseznama"/>
              <w:ind w:left="0"/>
              <w:rPr>
                <w:rFonts w:ascii="FeniceItcTLig" w:hAnsi="FeniceItcTLig"/>
                <w:b/>
                <w:sz w:val="28"/>
                <w:szCs w:val="28"/>
                <w:lang w:eastAsia="sl-SI"/>
              </w:rPr>
            </w:pPr>
            <w:r w:rsidRPr="00D86702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>Gospodarsk</w:t>
            </w:r>
            <w:r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>a</w:t>
            </w:r>
            <w:r w:rsidRPr="00D86702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 xml:space="preserve"> slik</w:t>
            </w:r>
            <w:r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>a</w:t>
            </w:r>
            <w:r w:rsidRPr="00D86702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 xml:space="preserve"> in značilnosti kapitalskih trgov ter njun vpliv na produkte in storitve </w:t>
            </w:r>
          </w:p>
          <w:p w14:paraId="258B0029" w14:textId="77777777" w:rsidR="00B60065" w:rsidRPr="00B60065" w:rsidRDefault="00B60065" w:rsidP="00B60065">
            <w:pPr>
              <w:rPr>
                <w:rFonts w:ascii="FeniceItcTLig" w:hAnsi="FeniceItcTLig"/>
                <w:b/>
                <w:sz w:val="28"/>
                <w:szCs w:val="28"/>
                <w:lang w:eastAsia="sl-SI"/>
              </w:rPr>
            </w:pPr>
            <w:r w:rsidRPr="00B60065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>Razlika med realiziranimi rezultati in napovedmi rezultatov ter njihovimi omejitvami</w:t>
            </w:r>
          </w:p>
          <w:p w14:paraId="174E4D10" w14:textId="23C22E12" w:rsidR="004C7E92" w:rsidRDefault="00D1505B" w:rsidP="002E1C96">
            <w:pPr>
              <w:rPr>
                <w:rFonts w:ascii="FuturaT" w:hAnsi="FuturaT"/>
                <w:b/>
                <w:bCs/>
                <w:iCs/>
                <w:sz w:val="18"/>
              </w:rPr>
            </w:pPr>
            <w:r>
              <w:rPr>
                <w:rFonts w:ascii="FuturaT" w:hAnsi="FuturaT"/>
                <w:b/>
                <w:bCs/>
                <w:iCs/>
                <w:sz w:val="18"/>
              </w:rPr>
              <w:t xml:space="preserve">prof. </w:t>
            </w:r>
            <w:r w:rsidR="00143326" w:rsidRPr="00143326">
              <w:rPr>
                <w:rFonts w:ascii="FuturaT" w:hAnsi="FuturaT"/>
                <w:b/>
                <w:bCs/>
                <w:iCs/>
                <w:sz w:val="18"/>
              </w:rPr>
              <w:t>dr. Aleš Skok Berk</w:t>
            </w:r>
            <w:r w:rsidR="001F6B6B">
              <w:rPr>
                <w:rFonts w:ascii="FuturaT" w:hAnsi="FuturaT"/>
                <w:b/>
                <w:bCs/>
                <w:iCs/>
                <w:sz w:val="18"/>
              </w:rPr>
              <w:t xml:space="preserve">, </w:t>
            </w:r>
            <w:r w:rsidR="00B24015">
              <w:rPr>
                <w:rFonts w:ascii="FuturaT" w:hAnsi="FuturaT"/>
                <w:iCs/>
                <w:sz w:val="18"/>
              </w:rPr>
              <w:t>U</w:t>
            </w:r>
            <w:r w:rsidR="00B24015" w:rsidRPr="00B24015">
              <w:rPr>
                <w:rFonts w:ascii="FuturaT" w:hAnsi="FuturaT"/>
                <w:iCs/>
                <w:sz w:val="18"/>
              </w:rPr>
              <w:t>niverza v</w:t>
            </w:r>
            <w:r w:rsidR="00B24015">
              <w:rPr>
                <w:rFonts w:ascii="FuturaT" w:hAnsi="FuturaT"/>
                <w:iCs/>
                <w:sz w:val="18"/>
              </w:rPr>
              <w:t xml:space="preserve"> L</w:t>
            </w:r>
            <w:r w:rsidR="00B24015" w:rsidRPr="00B24015">
              <w:rPr>
                <w:rFonts w:ascii="FuturaT" w:hAnsi="FuturaT"/>
                <w:iCs/>
                <w:sz w:val="18"/>
              </w:rPr>
              <w:t xml:space="preserve">jubljani, </w:t>
            </w:r>
            <w:r w:rsidR="00B24015">
              <w:rPr>
                <w:rFonts w:ascii="FuturaT" w:hAnsi="FuturaT"/>
                <w:iCs/>
                <w:sz w:val="18"/>
              </w:rPr>
              <w:t>E</w:t>
            </w:r>
            <w:r w:rsidR="00B24015" w:rsidRPr="00B24015">
              <w:rPr>
                <w:rFonts w:ascii="FuturaT" w:hAnsi="FuturaT"/>
                <w:iCs/>
                <w:sz w:val="18"/>
              </w:rPr>
              <w:t>konomska fakulteta</w:t>
            </w:r>
            <w:r w:rsidR="00B24015">
              <w:rPr>
                <w:rFonts w:ascii="FuturaT" w:hAnsi="FuturaT"/>
                <w:b/>
                <w:bCs/>
                <w:iCs/>
                <w:sz w:val="18"/>
              </w:rPr>
              <w:t xml:space="preserve"> </w:t>
            </w:r>
          </w:p>
          <w:p w14:paraId="59C806FB" w14:textId="77777777" w:rsidR="00C1284D" w:rsidRDefault="00C1284D" w:rsidP="002E1C96">
            <w:pPr>
              <w:rPr>
                <w:rFonts w:ascii="FuturaT" w:hAnsi="FuturaT"/>
              </w:rPr>
            </w:pPr>
          </w:p>
          <w:p w14:paraId="31EF2339" w14:textId="77777777" w:rsidR="004C7E92" w:rsidRPr="00C668B1" w:rsidRDefault="004C7E92" w:rsidP="002E1C96">
            <w:pPr>
              <w:rPr>
                <w:rFonts w:ascii="FeniceItcTLig" w:hAnsi="FeniceItcTLig"/>
                <w:b/>
                <w:sz w:val="10"/>
                <w:szCs w:val="10"/>
              </w:rPr>
            </w:pPr>
          </w:p>
        </w:tc>
      </w:tr>
      <w:tr w:rsidR="008E5D34" w:rsidRPr="00D867B7" w14:paraId="4CE251C3" w14:textId="77777777" w:rsidTr="00016C14">
        <w:trPr>
          <w:trHeight w:val="55"/>
        </w:trPr>
        <w:tc>
          <w:tcPr>
            <w:tcW w:w="1701" w:type="dxa"/>
            <w:shd w:val="clear" w:color="auto" w:fill="auto"/>
          </w:tcPr>
          <w:p w14:paraId="363B3C11" w14:textId="77777777" w:rsidR="008E5D34" w:rsidRPr="00D867B7" w:rsidRDefault="008E5D34" w:rsidP="008E5D34">
            <w:pPr>
              <w:rPr>
                <w:rFonts w:ascii="FuturaT" w:hAnsi="FuturaT"/>
                <w:b/>
                <w:sz w:val="10"/>
                <w:szCs w:val="10"/>
              </w:rPr>
            </w:pPr>
          </w:p>
        </w:tc>
        <w:tc>
          <w:tcPr>
            <w:tcW w:w="7796" w:type="dxa"/>
            <w:shd w:val="clear" w:color="auto" w:fill="auto"/>
          </w:tcPr>
          <w:p w14:paraId="197C33F7" w14:textId="77777777" w:rsidR="008E5D34" w:rsidRPr="00D867B7" w:rsidRDefault="008E5D34" w:rsidP="008E5D34">
            <w:pPr>
              <w:rPr>
                <w:rFonts w:ascii="FuturaT" w:hAnsi="FuturaT"/>
                <w:b/>
                <w:sz w:val="10"/>
                <w:szCs w:val="10"/>
              </w:rPr>
            </w:pPr>
          </w:p>
        </w:tc>
      </w:tr>
      <w:tr w:rsidR="008E5D34" w:rsidRPr="00AD3028" w14:paraId="3DC6AEA7" w14:textId="77777777" w:rsidTr="00016C14">
        <w:trPr>
          <w:trHeight w:val="248"/>
        </w:trPr>
        <w:tc>
          <w:tcPr>
            <w:tcW w:w="1701" w:type="dxa"/>
            <w:shd w:val="clear" w:color="auto" w:fill="auto"/>
          </w:tcPr>
          <w:p w14:paraId="2167872D" w14:textId="6707B8E4" w:rsidR="008E5D34" w:rsidRPr="00150CCF" w:rsidRDefault="008E5D34" w:rsidP="008E5D34">
            <w:pPr>
              <w:rPr>
                <w:rFonts w:ascii="FuturaT" w:hAnsi="FuturaT"/>
                <w:bCs/>
                <w:sz w:val="18"/>
              </w:rPr>
            </w:pPr>
            <w:r w:rsidRPr="00150CCF">
              <w:rPr>
                <w:rFonts w:ascii="FuturaT" w:hAnsi="FuturaT"/>
                <w:bCs/>
                <w:sz w:val="18"/>
              </w:rPr>
              <w:t>1</w:t>
            </w:r>
            <w:r w:rsidR="00C1284D">
              <w:rPr>
                <w:rFonts w:ascii="FuturaT" w:hAnsi="FuturaT"/>
                <w:bCs/>
                <w:sz w:val="18"/>
              </w:rPr>
              <w:t>1</w:t>
            </w:r>
            <w:r w:rsidRPr="00150CCF">
              <w:rPr>
                <w:rFonts w:ascii="FuturaT" w:hAnsi="FuturaT"/>
                <w:bCs/>
                <w:sz w:val="18"/>
              </w:rPr>
              <w:t>.30 – 1</w:t>
            </w:r>
            <w:r w:rsidR="00C1284D">
              <w:rPr>
                <w:rFonts w:ascii="FuturaT" w:hAnsi="FuturaT"/>
                <w:bCs/>
                <w:sz w:val="18"/>
              </w:rPr>
              <w:t>2</w:t>
            </w:r>
            <w:r w:rsidRPr="00150CCF">
              <w:rPr>
                <w:rFonts w:ascii="FuturaT" w:hAnsi="FuturaT"/>
                <w:bCs/>
                <w:sz w:val="18"/>
              </w:rPr>
              <w:t>.</w:t>
            </w:r>
            <w:r w:rsidR="0032333D">
              <w:rPr>
                <w:rFonts w:ascii="FuturaT" w:hAnsi="FuturaT"/>
                <w:bCs/>
                <w:sz w:val="18"/>
              </w:rPr>
              <w:t>45</w:t>
            </w:r>
          </w:p>
          <w:p w14:paraId="1BB97AF4" w14:textId="77777777" w:rsidR="008E5D34" w:rsidRPr="00150CCF" w:rsidRDefault="008E5D34" w:rsidP="008E5D34">
            <w:pPr>
              <w:rPr>
                <w:rFonts w:ascii="FuturaT" w:hAnsi="FuturaT"/>
                <w:bCs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14:paraId="35AE9F8F" w14:textId="6D7F8DF4" w:rsidR="008E5D34" w:rsidRPr="00150CCF" w:rsidRDefault="00705717" w:rsidP="008E5D34">
            <w:pPr>
              <w:rPr>
                <w:rFonts w:ascii="FuturaT" w:hAnsi="FuturaT"/>
                <w:bCs/>
                <w:sz w:val="24"/>
                <w:szCs w:val="24"/>
              </w:rPr>
            </w:pPr>
            <w:r>
              <w:rPr>
                <w:rFonts w:ascii="FeniceItcTLig" w:hAnsi="FeniceItcTLig"/>
                <w:bCs/>
                <w:sz w:val="24"/>
                <w:szCs w:val="24"/>
              </w:rPr>
              <w:t>Odmor</w:t>
            </w:r>
          </w:p>
          <w:p w14:paraId="072BFE47" w14:textId="77777777" w:rsidR="008E5D34" w:rsidRPr="00150CCF" w:rsidRDefault="008E5D34" w:rsidP="008E5D34">
            <w:pPr>
              <w:rPr>
                <w:rFonts w:ascii="FuturaT" w:hAnsi="FuturaT"/>
                <w:bCs/>
                <w:sz w:val="18"/>
              </w:rPr>
            </w:pPr>
          </w:p>
        </w:tc>
      </w:tr>
      <w:tr w:rsidR="008E5D34" w:rsidRPr="00AD3028" w14:paraId="4FA797D1" w14:textId="77777777" w:rsidTr="00016C14">
        <w:trPr>
          <w:trHeight w:val="248"/>
        </w:trPr>
        <w:tc>
          <w:tcPr>
            <w:tcW w:w="1701" w:type="dxa"/>
            <w:shd w:val="clear" w:color="auto" w:fill="auto"/>
          </w:tcPr>
          <w:p w14:paraId="0A2713BD" w14:textId="4681D40F" w:rsidR="008E5D34" w:rsidRDefault="008E5D34" w:rsidP="008E5D34">
            <w:pPr>
              <w:rPr>
                <w:rFonts w:ascii="FuturaT" w:hAnsi="FuturaT"/>
                <w:b/>
                <w:sz w:val="18"/>
              </w:rPr>
            </w:pPr>
            <w:r>
              <w:rPr>
                <w:rFonts w:ascii="FuturaT" w:hAnsi="FuturaT"/>
                <w:b/>
                <w:sz w:val="18"/>
              </w:rPr>
              <w:t>1</w:t>
            </w:r>
            <w:r w:rsidR="00C1284D">
              <w:rPr>
                <w:rFonts w:ascii="FuturaT" w:hAnsi="FuturaT"/>
                <w:b/>
                <w:sz w:val="18"/>
              </w:rPr>
              <w:t>2</w:t>
            </w:r>
            <w:r>
              <w:rPr>
                <w:rFonts w:ascii="FuturaT" w:hAnsi="FuturaT"/>
                <w:b/>
                <w:sz w:val="18"/>
              </w:rPr>
              <w:t>.</w:t>
            </w:r>
            <w:r w:rsidR="0032333D">
              <w:rPr>
                <w:rFonts w:ascii="FuturaT" w:hAnsi="FuturaT"/>
                <w:b/>
                <w:sz w:val="18"/>
              </w:rPr>
              <w:t>45</w:t>
            </w:r>
            <w:r>
              <w:rPr>
                <w:rFonts w:ascii="FuturaT" w:hAnsi="FuturaT"/>
                <w:b/>
                <w:sz w:val="18"/>
              </w:rPr>
              <w:t>– 1</w:t>
            </w:r>
            <w:r w:rsidR="00C1284D">
              <w:rPr>
                <w:rFonts w:ascii="FuturaT" w:hAnsi="FuturaT"/>
                <w:b/>
                <w:sz w:val="18"/>
              </w:rPr>
              <w:t>3</w:t>
            </w:r>
            <w:r>
              <w:rPr>
                <w:rFonts w:ascii="FuturaT" w:hAnsi="FuturaT"/>
                <w:b/>
                <w:sz w:val="18"/>
              </w:rPr>
              <w:t>.</w:t>
            </w:r>
            <w:r w:rsidR="0032333D">
              <w:rPr>
                <w:rFonts w:ascii="FuturaT" w:hAnsi="FuturaT"/>
                <w:b/>
                <w:sz w:val="18"/>
              </w:rPr>
              <w:t>45</w:t>
            </w:r>
          </w:p>
          <w:p w14:paraId="182CEFB0" w14:textId="77777777" w:rsidR="008E5D34" w:rsidRPr="00C668B1" w:rsidRDefault="008E5D34" w:rsidP="008E5D34">
            <w:pPr>
              <w:rPr>
                <w:rFonts w:ascii="FuturaT" w:hAnsi="FuturaT"/>
                <w:b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14:paraId="0EF3E4FE" w14:textId="77777777" w:rsidR="008E5D34" w:rsidRPr="003C221B" w:rsidRDefault="008E5D34" w:rsidP="008E5D34">
            <w:pPr>
              <w:pStyle w:val="Odstavekseznama"/>
              <w:ind w:left="0"/>
              <w:rPr>
                <w:rFonts w:ascii="FeniceItcTLig" w:hAnsi="FeniceItcTLig"/>
                <w:b/>
                <w:sz w:val="28"/>
                <w:szCs w:val="28"/>
                <w:lang w:eastAsia="sl-SI"/>
              </w:rPr>
            </w:pPr>
            <w:r w:rsidRPr="003C221B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 xml:space="preserve">Regulatorni okvir  </w:t>
            </w:r>
          </w:p>
          <w:p w14:paraId="2DDF2B91" w14:textId="77777777" w:rsidR="008E5D34" w:rsidRDefault="008E5D34" w:rsidP="008E5D34">
            <w:pPr>
              <w:rPr>
                <w:rFonts w:ascii="FuturaT" w:hAnsi="FuturaT"/>
                <w:i/>
                <w:sz w:val="18"/>
              </w:rPr>
            </w:pPr>
            <w:r>
              <w:rPr>
                <w:rFonts w:ascii="FuturaT" w:hAnsi="FuturaT"/>
                <w:b/>
                <w:sz w:val="18"/>
              </w:rPr>
              <w:t xml:space="preserve">Gregor Strehovec, </w:t>
            </w:r>
            <w:r w:rsidRPr="00D34862">
              <w:rPr>
                <w:rFonts w:ascii="FuturaT" w:hAnsi="FuturaT"/>
                <w:iCs/>
                <w:sz w:val="18"/>
              </w:rPr>
              <w:t>SKB banka d.d. Ljubljana</w:t>
            </w:r>
          </w:p>
          <w:p w14:paraId="704CDC2D" w14:textId="77777777" w:rsidR="008E5D34" w:rsidRPr="004601AE" w:rsidRDefault="008E5D34" w:rsidP="008E5D34">
            <w:pPr>
              <w:rPr>
                <w:rFonts w:ascii="FeniceItcTLig" w:hAnsi="FeniceItcTLig"/>
                <w:b/>
                <w:sz w:val="24"/>
                <w:szCs w:val="24"/>
              </w:rPr>
            </w:pPr>
          </w:p>
        </w:tc>
      </w:tr>
      <w:tr w:rsidR="008E5D34" w:rsidRPr="00D867B7" w14:paraId="45A8CF8E" w14:textId="77777777" w:rsidTr="00016C14">
        <w:trPr>
          <w:trHeight w:val="55"/>
        </w:trPr>
        <w:tc>
          <w:tcPr>
            <w:tcW w:w="1701" w:type="dxa"/>
            <w:shd w:val="clear" w:color="auto" w:fill="auto"/>
          </w:tcPr>
          <w:p w14:paraId="6B78154C" w14:textId="77777777" w:rsidR="008E5D34" w:rsidRPr="00D867B7" w:rsidRDefault="008E5D34" w:rsidP="008E5D34">
            <w:pPr>
              <w:rPr>
                <w:rFonts w:ascii="FuturaT" w:hAnsi="FuturaT"/>
                <w:b/>
                <w:sz w:val="10"/>
                <w:szCs w:val="10"/>
              </w:rPr>
            </w:pPr>
          </w:p>
        </w:tc>
        <w:tc>
          <w:tcPr>
            <w:tcW w:w="7796" w:type="dxa"/>
            <w:shd w:val="clear" w:color="auto" w:fill="auto"/>
          </w:tcPr>
          <w:p w14:paraId="78D605C8" w14:textId="77777777" w:rsidR="008E5D34" w:rsidRPr="00D867B7" w:rsidRDefault="008E5D34" w:rsidP="008E5D34">
            <w:pPr>
              <w:rPr>
                <w:rFonts w:ascii="FuturaT" w:hAnsi="FuturaT"/>
                <w:b/>
                <w:sz w:val="10"/>
                <w:szCs w:val="10"/>
              </w:rPr>
            </w:pPr>
          </w:p>
        </w:tc>
      </w:tr>
      <w:tr w:rsidR="008E5D34" w:rsidRPr="00AD3028" w14:paraId="3FEDEDB7" w14:textId="77777777" w:rsidTr="00016C14">
        <w:trPr>
          <w:trHeight w:val="248"/>
        </w:trPr>
        <w:tc>
          <w:tcPr>
            <w:tcW w:w="1701" w:type="dxa"/>
            <w:shd w:val="clear" w:color="auto" w:fill="auto"/>
          </w:tcPr>
          <w:p w14:paraId="782F44D6" w14:textId="0945671D" w:rsidR="008E5D34" w:rsidRDefault="008E5D34" w:rsidP="008E5D34">
            <w:pPr>
              <w:rPr>
                <w:rFonts w:ascii="FuturaT" w:hAnsi="FuturaT"/>
                <w:b/>
                <w:sz w:val="18"/>
              </w:rPr>
            </w:pPr>
            <w:r w:rsidRPr="005B2681">
              <w:rPr>
                <w:rFonts w:ascii="FuturaT" w:hAnsi="FuturaT"/>
                <w:b/>
                <w:sz w:val="18"/>
              </w:rPr>
              <w:t>1</w:t>
            </w:r>
            <w:r w:rsidR="00C1284D" w:rsidRPr="005B2681">
              <w:rPr>
                <w:rFonts w:ascii="FuturaT" w:hAnsi="FuturaT"/>
                <w:b/>
                <w:sz w:val="18"/>
              </w:rPr>
              <w:t>3</w:t>
            </w:r>
            <w:r w:rsidRPr="005B2681">
              <w:rPr>
                <w:rFonts w:ascii="FuturaT" w:hAnsi="FuturaT"/>
                <w:b/>
                <w:sz w:val="18"/>
              </w:rPr>
              <w:t>.</w:t>
            </w:r>
            <w:r w:rsidR="0032333D" w:rsidRPr="005B2681">
              <w:rPr>
                <w:rFonts w:ascii="FuturaT" w:hAnsi="FuturaT"/>
                <w:b/>
                <w:sz w:val="18"/>
              </w:rPr>
              <w:t>45</w:t>
            </w:r>
            <w:r w:rsidRPr="005B2681">
              <w:rPr>
                <w:rFonts w:ascii="FuturaT" w:hAnsi="FuturaT"/>
                <w:b/>
                <w:sz w:val="18"/>
              </w:rPr>
              <w:t xml:space="preserve"> – 1</w:t>
            </w:r>
            <w:r w:rsidR="0032333D" w:rsidRPr="005B2681">
              <w:rPr>
                <w:rFonts w:ascii="FuturaT" w:hAnsi="FuturaT"/>
                <w:b/>
                <w:sz w:val="18"/>
              </w:rPr>
              <w:t>4</w:t>
            </w:r>
            <w:r w:rsidRPr="005B2681">
              <w:rPr>
                <w:rFonts w:ascii="FuturaT" w:hAnsi="FuturaT"/>
                <w:b/>
                <w:sz w:val="18"/>
              </w:rPr>
              <w:t>.</w:t>
            </w:r>
            <w:r w:rsidR="0032333D" w:rsidRPr="005B2681">
              <w:rPr>
                <w:rFonts w:ascii="FuturaT" w:hAnsi="FuturaT"/>
                <w:b/>
                <w:sz w:val="18"/>
              </w:rPr>
              <w:t>0</w:t>
            </w:r>
            <w:r w:rsidR="005B2681" w:rsidRPr="005B2681">
              <w:rPr>
                <w:rFonts w:ascii="FuturaT" w:hAnsi="FuturaT"/>
                <w:b/>
                <w:sz w:val="1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4870C62B" w14:textId="77777777" w:rsidR="008E5D34" w:rsidRPr="008B5167" w:rsidRDefault="008E5D34" w:rsidP="008E5D34">
            <w:pPr>
              <w:pStyle w:val="Odstavekseznama"/>
              <w:ind w:left="0"/>
              <w:rPr>
                <w:rFonts w:ascii="FeniceItcTLig" w:hAnsi="FeniceItcTLig"/>
                <w:b/>
                <w:sz w:val="28"/>
                <w:szCs w:val="28"/>
                <w:lang w:eastAsia="sl-SI"/>
              </w:rPr>
            </w:pPr>
            <w:r w:rsidRPr="008B5167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>Možn</w:t>
            </w:r>
            <w:r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>i</w:t>
            </w:r>
            <w:r w:rsidRPr="008B5167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 xml:space="preserve"> konflikt</w:t>
            </w:r>
            <w:r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>i</w:t>
            </w:r>
            <w:r w:rsidRPr="008B5167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 xml:space="preserve"> interesov pri dajanju informacij in kako jih preprečiti ali omejiti</w:t>
            </w:r>
          </w:p>
          <w:p w14:paraId="4353ACF0" w14:textId="77777777" w:rsidR="008E5D34" w:rsidRDefault="008E5D34" w:rsidP="005950FB">
            <w:pPr>
              <w:spacing w:after="120"/>
              <w:rPr>
                <w:rFonts w:ascii="FuturaT" w:hAnsi="FuturaT"/>
                <w:i/>
                <w:sz w:val="18"/>
              </w:rPr>
            </w:pPr>
            <w:r>
              <w:rPr>
                <w:rFonts w:ascii="FuturaT" w:hAnsi="FuturaT"/>
                <w:b/>
                <w:sz w:val="18"/>
              </w:rPr>
              <w:t xml:space="preserve">Gregor Strehovec, </w:t>
            </w:r>
            <w:r w:rsidRPr="00D34862">
              <w:rPr>
                <w:rFonts w:ascii="FuturaT" w:hAnsi="FuturaT"/>
                <w:iCs/>
                <w:sz w:val="18"/>
              </w:rPr>
              <w:t>SKB banka d.d. Ljubljana</w:t>
            </w:r>
          </w:p>
          <w:p w14:paraId="2CEA9F4C" w14:textId="77777777" w:rsidR="008E5D34" w:rsidRPr="0099565F" w:rsidRDefault="008E5D34" w:rsidP="008E5D34">
            <w:pPr>
              <w:rPr>
                <w:rFonts w:ascii="FuturaT" w:hAnsi="FuturaT"/>
                <w:b/>
                <w:sz w:val="18"/>
              </w:rPr>
            </w:pPr>
          </w:p>
        </w:tc>
      </w:tr>
      <w:tr w:rsidR="008E5D34" w:rsidRPr="00AD3028" w14:paraId="2A9E9F56" w14:textId="77777777" w:rsidTr="005950FB">
        <w:trPr>
          <w:trHeight w:val="501"/>
        </w:trPr>
        <w:tc>
          <w:tcPr>
            <w:tcW w:w="1701" w:type="dxa"/>
            <w:shd w:val="clear" w:color="auto" w:fill="auto"/>
          </w:tcPr>
          <w:p w14:paraId="25C56DC8" w14:textId="6E787BBE" w:rsidR="008E5D34" w:rsidRPr="00150CCF" w:rsidRDefault="008E5D34" w:rsidP="008E5D34">
            <w:pPr>
              <w:rPr>
                <w:rFonts w:ascii="FuturaT" w:hAnsi="FuturaT"/>
                <w:bCs/>
                <w:sz w:val="18"/>
              </w:rPr>
            </w:pPr>
            <w:r w:rsidRPr="00150CCF">
              <w:rPr>
                <w:rFonts w:ascii="FuturaT" w:hAnsi="FuturaT"/>
                <w:bCs/>
                <w:sz w:val="18"/>
              </w:rPr>
              <w:t>1</w:t>
            </w:r>
            <w:r w:rsidR="0032333D">
              <w:rPr>
                <w:rFonts w:ascii="FuturaT" w:hAnsi="FuturaT"/>
                <w:bCs/>
                <w:sz w:val="18"/>
              </w:rPr>
              <w:t>4</w:t>
            </w:r>
            <w:r w:rsidRPr="00150CCF">
              <w:rPr>
                <w:rFonts w:ascii="FuturaT" w:hAnsi="FuturaT"/>
                <w:bCs/>
                <w:sz w:val="18"/>
              </w:rPr>
              <w:t>.</w:t>
            </w:r>
            <w:r w:rsidR="0032333D">
              <w:rPr>
                <w:rFonts w:ascii="FuturaT" w:hAnsi="FuturaT"/>
                <w:bCs/>
                <w:sz w:val="18"/>
              </w:rPr>
              <w:t>0</w:t>
            </w:r>
            <w:r w:rsidR="005B2681">
              <w:rPr>
                <w:rFonts w:ascii="FuturaT" w:hAnsi="FuturaT"/>
                <w:bCs/>
                <w:sz w:val="18"/>
              </w:rPr>
              <w:t>5</w:t>
            </w:r>
            <w:r w:rsidRPr="00150CCF">
              <w:rPr>
                <w:rFonts w:ascii="FuturaT" w:hAnsi="FuturaT"/>
                <w:bCs/>
                <w:sz w:val="18"/>
              </w:rPr>
              <w:t xml:space="preserve"> – 1</w:t>
            </w:r>
            <w:r w:rsidR="0032333D">
              <w:rPr>
                <w:rFonts w:ascii="FuturaT" w:hAnsi="FuturaT"/>
                <w:bCs/>
                <w:sz w:val="18"/>
              </w:rPr>
              <w:t>4</w:t>
            </w:r>
            <w:r w:rsidRPr="00150CCF">
              <w:rPr>
                <w:rFonts w:ascii="FuturaT" w:hAnsi="FuturaT"/>
                <w:bCs/>
                <w:sz w:val="18"/>
              </w:rPr>
              <w:t>.</w:t>
            </w:r>
            <w:r w:rsidR="0032333D">
              <w:rPr>
                <w:rFonts w:ascii="FuturaT" w:hAnsi="FuturaT"/>
                <w:bCs/>
                <w:sz w:val="18"/>
              </w:rPr>
              <w:t>1</w:t>
            </w:r>
            <w:r w:rsidR="005B2681">
              <w:rPr>
                <w:rFonts w:ascii="FuturaT" w:hAnsi="FuturaT"/>
                <w:bCs/>
                <w:sz w:val="1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106FC328" w14:textId="65F37AEA" w:rsidR="008E5D34" w:rsidRPr="005950FB" w:rsidRDefault="008E5D34" w:rsidP="008E5D34">
            <w:pPr>
              <w:pStyle w:val="Odstavekseznama"/>
              <w:ind w:left="0"/>
              <w:rPr>
                <w:rFonts w:ascii="FeniceItcTLig" w:hAnsi="FeniceItcTLig"/>
                <w:bCs/>
                <w:sz w:val="24"/>
                <w:szCs w:val="24"/>
              </w:rPr>
            </w:pPr>
            <w:r w:rsidRPr="00150CCF">
              <w:rPr>
                <w:rFonts w:ascii="FeniceItcTLig" w:hAnsi="FeniceItcTLig"/>
                <w:bCs/>
                <w:sz w:val="24"/>
                <w:szCs w:val="24"/>
              </w:rPr>
              <w:t xml:space="preserve">Odmor </w:t>
            </w:r>
          </w:p>
        </w:tc>
      </w:tr>
      <w:tr w:rsidR="008E5D34" w:rsidRPr="00D867B7" w14:paraId="61CAD510" w14:textId="77777777" w:rsidTr="00016C14">
        <w:trPr>
          <w:trHeight w:val="86"/>
        </w:trPr>
        <w:tc>
          <w:tcPr>
            <w:tcW w:w="1701" w:type="dxa"/>
            <w:shd w:val="clear" w:color="auto" w:fill="auto"/>
          </w:tcPr>
          <w:p w14:paraId="22537CDD" w14:textId="77777777" w:rsidR="008E5D34" w:rsidRPr="00D867B7" w:rsidRDefault="008E5D34" w:rsidP="008E5D34">
            <w:pPr>
              <w:rPr>
                <w:rFonts w:ascii="FuturaT" w:hAnsi="FuturaT"/>
                <w:b/>
                <w:sz w:val="10"/>
                <w:szCs w:val="10"/>
              </w:rPr>
            </w:pPr>
          </w:p>
        </w:tc>
        <w:tc>
          <w:tcPr>
            <w:tcW w:w="7796" w:type="dxa"/>
            <w:shd w:val="clear" w:color="auto" w:fill="auto"/>
          </w:tcPr>
          <w:p w14:paraId="77E9DCDC" w14:textId="77777777" w:rsidR="008E5D34" w:rsidRPr="00D867B7" w:rsidRDefault="008E5D34" w:rsidP="008E5D34">
            <w:pPr>
              <w:rPr>
                <w:rFonts w:ascii="FuturaT" w:hAnsi="FuturaT"/>
                <w:b/>
                <w:sz w:val="10"/>
                <w:szCs w:val="10"/>
              </w:rPr>
            </w:pPr>
          </w:p>
        </w:tc>
      </w:tr>
      <w:tr w:rsidR="008E5D34" w:rsidRPr="00AD3028" w14:paraId="041EF637" w14:textId="77777777" w:rsidTr="00016C14">
        <w:trPr>
          <w:trHeight w:val="248"/>
        </w:trPr>
        <w:tc>
          <w:tcPr>
            <w:tcW w:w="1701" w:type="dxa"/>
            <w:shd w:val="clear" w:color="auto" w:fill="auto"/>
          </w:tcPr>
          <w:p w14:paraId="3D5CAB71" w14:textId="70BD878B" w:rsidR="008E5D34" w:rsidRDefault="008E5D34" w:rsidP="008E5D34">
            <w:pPr>
              <w:rPr>
                <w:rFonts w:ascii="FuturaT" w:hAnsi="FuturaT"/>
                <w:b/>
                <w:sz w:val="18"/>
              </w:rPr>
            </w:pPr>
            <w:r>
              <w:rPr>
                <w:rFonts w:ascii="FuturaT" w:hAnsi="FuturaT"/>
                <w:b/>
                <w:sz w:val="18"/>
              </w:rPr>
              <w:t>1</w:t>
            </w:r>
            <w:r w:rsidR="0032333D">
              <w:rPr>
                <w:rFonts w:ascii="FuturaT" w:hAnsi="FuturaT"/>
                <w:b/>
                <w:sz w:val="18"/>
              </w:rPr>
              <w:t>4</w:t>
            </w:r>
            <w:r>
              <w:rPr>
                <w:rFonts w:ascii="FuturaT" w:hAnsi="FuturaT"/>
                <w:b/>
                <w:sz w:val="18"/>
              </w:rPr>
              <w:t>.</w:t>
            </w:r>
            <w:r w:rsidR="0032333D">
              <w:rPr>
                <w:rFonts w:ascii="FuturaT" w:hAnsi="FuturaT"/>
                <w:b/>
                <w:sz w:val="18"/>
              </w:rPr>
              <w:t>1</w:t>
            </w:r>
            <w:r w:rsidR="005B2681">
              <w:rPr>
                <w:rFonts w:ascii="FuturaT" w:hAnsi="FuturaT"/>
                <w:b/>
                <w:sz w:val="18"/>
              </w:rPr>
              <w:t>5</w:t>
            </w:r>
            <w:r>
              <w:rPr>
                <w:rFonts w:ascii="FuturaT" w:hAnsi="FuturaT"/>
                <w:b/>
                <w:sz w:val="18"/>
              </w:rPr>
              <w:t xml:space="preserve"> – 1</w:t>
            </w:r>
            <w:r w:rsidR="00C1284D">
              <w:rPr>
                <w:rFonts w:ascii="FuturaT" w:hAnsi="FuturaT"/>
                <w:b/>
                <w:sz w:val="18"/>
              </w:rPr>
              <w:t>4</w:t>
            </w:r>
            <w:r>
              <w:rPr>
                <w:rFonts w:ascii="FuturaT" w:hAnsi="FuturaT"/>
                <w:b/>
                <w:sz w:val="18"/>
              </w:rPr>
              <w:t>.</w:t>
            </w:r>
            <w:r w:rsidR="0032333D">
              <w:rPr>
                <w:rFonts w:ascii="FuturaT" w:hAnsi="FuturaT"/>
                <w:b/>
                <w:sz w:val="18"/>
              </w:rPr>
              <w:t>4</w:t>
            </w:r>
            <w:r w:rsidR="005B2681">
              <w:rPr>
                <w:rFonts w:ascii="FuturaT" w:hAnsi="FuturaT"/>
                <w:b/>
                <w:sz w:val="18"/>
              </w:rPr>
              <w:t>5</w:t>
            </w:r>
          </w:p>
          <w:p w14:paraId="2729E5B8" w14:textId="77777777" w:rsidR="008E5D34" w:rsidRDefault="008E5D34" w:rsidP="008E5D34">
            <w:pPr>
              <w:rPr>
                <w:rFonts w:ascii="FuturaT" w:hAnsi="FuturaT"/>
                <w:b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14:paraId="0D5E8B41" w14:textId="77777777" w:rsidR="008E5D34" w:rsidRPr="008B5167" w:rsidRDefault="008E5D34" w:rsidP="008E5D34">
            <w:pPr>
              <w:pStyle w:val="Odstavekseznama"/>
              <w:ind w:left="0"/>
              <w:rPr>
                <w:rFonts w:ascii="FeniceItcTLig" w:hAnsi="FeniceItcTLig"/>
                <w:b/>
                <w:sz w:val="28"/>
                <w:szCs w:val="28"/>
                <w:lang w:eastAsia="sl-SI"/>
              </w:rPr>
            </w:pPr>
            <w:r w:rsidRPr="008B5167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>Osnove pravil o zlorabah trga ter preprečevanju pranja denarja in financiranja terorizma</w:t>
            </w:r>
          </w:p>
          <w:p w14:paraId="763F67AB" w14:textId="77777777" w:rsidR="008E5D34" w:rsidRDefault="008E5D34" w:rsidP="008E5D34">
            <w:pPr>
              <w:rPr>
                <w:rFonts w:ascii="FuturaT" w:hAnsi="FuturaT"/>
                <w:i/>
                <w:sz w:val="18"/>
              </w:rPr>
            </w:pPr>
            <w:r>
              <w:rPr>
                <w:rFonts w:ascii="FuturaT" w:hAnsi="FuturaT"/>
                <w:b/>
                <w:sz w:val="18"/>
              </w:rPr>
              <w:t xml:space="preserve">Gregor Strehovec, </w:t>
            </w:r>
            <w:r w:rsidRPr="00D34862">
              <w:rPr>
                <w:rFonts w:ascii="FuturaT" w:hAnsi="FuturaT"/>
                <w:iCs/>
                <w:sz w:val="18"/>
              </w:rPr>
              <w:t>SKB banka d.d. Ljubljana</w:t>
            </w:r>
          </w:p>
          <w:p w14:paraId="486FCD2C" w14:textId="77777777" w:rsidR="008E5D34" w:rsidRPr="0099565F" w:rsidRDefault="008E5D34" w:rsidP="008E5D34">
            <w:pPr>
              <w:rPr>
                <w:rFonts w:ascii="FeniceItcTLig" w:hAnsi="FeniceItcTLig"/>
                <w:b/>
                <w:sz w:val="28"/>
                <w:szCs w:val="28"/>
              </w:rPr>
            </w:pPr>
          </w:p>
        </w:tc>
      </w:tr>
      <w:tr w:rsidR="008E5D34" w:rsidRPr="00D867B7" w14:paraId="7775488A" w14:textId="77777777" w:rsidTr="00016C14">
        <w:trPr>
          <w:trHeight w:val="59"/>
        </w:trPr>
        <w:tc>
          <w:tcPr>
            <w:tcW w:w="1701" w:type="dxa"/>
            <w:shd w:val="clear" w:color="auto" w:fill="auto"/>
          </w:tcPr>
          <w:p w14:paraId="32D85EAB" w14:textId="77777777" w:rsidR="008E5D34" w:rsidRPr="00D867B7" w:rsidRDefault="008E5D34" w:rsidP="008E5D34">
            <w:pPr>
              <w:rPr>
                <w:rFonts w:ascii="FuturaT" w:hAnsi="FuturaT"/>
                <w:b/>
                <w:sz w:val="10"/>
                <w:szCs w:val="10"/>
              </w:rPr>
            </w:pPr>
          </w:p>
        </w:tc>
        <w:tc>
          <w:tcPr>
            <w:tcW w:w="7796" w:type="dxa"/>
            <w:shd w:val="clear" w:color="auto" w:fill="auto"/>
          </w:tcPr>
          <w:p w14:paraId="31B492EC" w14:textId="77777777" w:rsidR="008E5D34" w:rsidRPr="00D867B7" w:rsidRDefault="008E5D34" w:rsidP="008E5D34">
            <w:pPr>
              <w:rPr>
                <w:rFonts w:ascii="FeniceItcTLig" w:hAnsi="FeniceItcTLig"/>
                <w:b/>
                <w:sz w:val="10"/>
                <w:szCs w:val="10"/>
              </w:rPr>
            </w:pPr>
          </w:p>
        </w:tc>
      </w:tr>
      <w:tr w:rsidR="008E5D34" w:rsidRPr="00AD3028" w14:paraId="37630038" w14:textId="77777777" w:rsidTr="00016C14">
        <w:trPr>
          <w:trHeight w:val="248"/>
        </w:trPr>
        <w:tc>
          <w:tcPr>
            <w:tcW w:w="1701" w:type="dxa"/>
            <w:shd w:val="clear" w:color="auto" w:fill="auto"/>
          </w:tcPr>
          <w:p w14:paraId="0D900834" w14:textId="61AD8E23" w:rsidR="008E5D34" w:rsidRDefault="008E5D34" w:rsidP="008E5D34">
            <w:pPr>
              <w:rPr>
                <w:rFonts w:ascii="FuturaT" w:hAnsi="FuturaT"/>
                <w:b/>
                <w:sz w:val="18"/>
              </w:rPr>
            </w:pPr>
            <w:r w:rsidRPr="005B2681">
              <w:rPr>
                <w:rFonts w:ascii="FuturaT" w:hAnsi="FuturaT"/>
                <w:b/>
                <w:sz w:val="18"/>
              </w:rPr>
              <w:t>1</w:t>
            </w:r>
            <w:r w:rsidR="00C1284D" w:rsidRPr="005B2681">
              <w:rPr>
                <w:rFonts w:ascii="FuturaT" w:hAnsi="FuturaT"/>
                <w:b/>
                <w:sz w:val="18"/>
              </w:rPr>
              <w:t>4</w:t>
            </w:r>
            <w:r w:rsidRPr="005B2681">
              <w:rPr>
                <w:rFonts w:ascii="FuturaT" w:hAnsi="FuturaT"/>
                <w:b/>
                <w:sz w:val="18"/>
              </w:rPr>
              <w:t>.</w:t>
            </w:r>
            <w:r w:rsidR="0032333D" w:rsidRPr="005B2681">
              <w:rPr>
                <w:rFonts w:ascii="FuturaT" w:hAnsi="FuturaT"/>
                <w:b/>
                <w:sz w:val="18"/>
              </w:rPr>
              <w:t>4</w:t>
            </w:r>
            <w:r w:rsidR="005B2681" w:rsidRPr="005B2681">
              <w:rPr>
                <w:rFonts w:ascii="FuturaT" w:hAnsi="FuturaT"/>
                <w:b/>
                <w:sz w:val="18"/>
              </w:rPr>
              <w:t>5</w:t>
            </w:r>
            <w:r w:rsidRPr="005B2681">
              <w:rPr>
                <w:rFonts w:ascii="FuturaT" w:hAnsi="FuturaT"/>
                <w:b/>
                <w:sz w:val="18"/>
              </w:rPr>
              <w:t xml:space="preserve"> – 1</w:t>
            </w:r>
            <w:r w:rsidR="005B2681" w:rsidRPr="005B2681">
              <w:rPr>
                <w:rFonts w:ascii="FuturaT" w:hAnsi="FuturaT"/>
                <w:b/>
                <w:sz w:val="18"/>
              </w:rPr>
              <w:t>5</w:t>
            </w:r>
            <w:r w:rsidRPr="005B2681">
              <w:rPr>
                <w:rFonts w:ascii="FuturaT" w:hAnsi="FuturaT"/>
                <w:b/>
                <w:sz w:val="18"/>
              </w:rPr>
              <w:t>.</w:t>
            </w:r>
            <w:r w:rsidR="00C1284D" w:rsidRPr="005B2681">
              <w:rPr>
                <w:rFonts w:ascii="FuturaT" w:hAnsi="FuturaT"/>
                <w:b/>
                <w:sz w:val="18"/>
              </w:rPr>
              <w:t>0</w:t>
            </w:r>
            <w:r w:rsidR="005B2681" w:rsidRPr="005B2681">
              <w:rPr>
                <w:rFonts w:ascii="FuturaT" w:hAnsi="FuturaT"/>
                <w:b/>
                <w:sz w:val="18"/>
              </w:rPr>
              <w:t>5</w:t>
            </w:r>
          </w:p>
          <w:p w14:paraId="69975E32" w14:textId="77777777" w:rsidR="008E5D34" w:rsidRDefault="008E5D34" w:rsidP="008E5D34">
            <w:pPr>
              <w:rPr>
                <w:rFonts w:ascii="FuturaT" w:hAnsi="FuturaT"/>
                <w:b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14:paraId="6F05A3EA" w14:textId="77777777" w:rsidR="008E5D34" w:rsidRPr="008B5167" w:rsidRDefault="008E5D34" w:rsidP="008E5D34">
            <w:pPr>
              <w:pStyle w:val="Odstavekseznama"/>
              <w:ind w:left="0"/>
              <w:rPr>
                <w:rFonts w:ascii="FeniceItcTLig" w:hAnsi="FeniceItcTLig"/>
                <w:b/>
                <w:sz w:val="28"/>
                <w:szCs w:val="28"/>
                <w:lang w:eastAsia="sl-SI"/>
              </w:rPr>
            </w:pPr>
            <w:r w:rsidRPr="008B5167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>Poslovn</w:t>
            </w:r>
            <w:r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>a</w:t>
            </w:r>
            <w:r w:rsidRPr="008B5167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 xml:space="preserve"> etik</w:t>
            </w:r>
            <w:r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>a</w:t>
            </w:r>
            <w:r w:rsidRPr="008B5167">
              <w:rPr>
                <w:rFonts w:ascii="FeniceItcTLig" w:hAnsi="FeniceItcTLig"/>
                <w:b/>
                <w:sz w:val="28"/>
                <w:szCs w:val="28"/>
                <w:lang w:eastAsia="sl-SI"/>
              </w:rPr>
              <w:t xml:space="preserve"> na kapitalskih trgih</w:t>
            </w:r>
          </w:p>
          <w:p w14:paraId="0E178557" w14:textId="60A1EFE8" w:rsidR="008E5D34" w:rsidRPr="004601AE" w:rsidRDefault="008E5D34" w:rsidP="00D1505B">
            <w:pPr>
              <w:rPr>
                <w:rFonts w:ascii="FeniceItcTLig" w:hAnsi="FeniceItcTLig"/>
                <w:b/>
                <w:sz w:val="24"/>
                <w:szCs w:val="24"/>
              </w:rPr>
            </w:pPr>
            <w:r>
              <w:rPr>
                <w:rFonts w:ascii="FuturaT" w:hAnsi="FuturaT"/>
                <w:b/>
                <w:sz w:val="18"/>
              </w:rPr>
              <w:t xml:space="preserve">Gregor Strehovec, </w:t>
            </w:r>
            <w:r w:rsidRPr="00D34862">
              <w:rPr>
                <w:rFonts w:ascii="FuturaT" w:hAnsi="FuturaT"/>
                <w:iCs/>
                <w:sz w:val="18"/>
              </w:rPr>
              <w:t>SKB banka d.d. Ljubljana</w:t>
            </w:r>
          </w:p>
        </w:tc>
      </w:tr>
    </w:tbl>
    <w:p w14:paraId="6C0C4539" w14:textId="77777777" w:rsidR="004C7E92" w:rsidRDefault="004C7E92" w:rsidP="004C7E92"/>
    <w:sectPr w:rsidR="004C7E92" w:rsidSect="0032733D">
      <w:headerReference w:type="default" r:id="rId10"/>
      <w:footerReference w:type="default" r:id="rId11"/>
      <w:pgSz w:w="11907" w:h="16840" w:code="9"/>
      <w:pgMar w:top="1134" w:right="567" w:bottom="1418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B0DE0" w14:textId="77777777" w:rsidR="009C41B2" w:rsidRDefault="009C41B2" w:rsidP="001F5C6F">
      <w:r>
        <w:separator/>
      </w:r>
    </w:p>
  </w:endnote>
  <w:endnote w:type="continuationSeparator" w:id="0">
    <w:p w14:paraId="33ED8A4E" w14:textId="77777777" w:rsidR="009C41B2" w:rsidRDefault="009C41B2" w:rsidP="001F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niceItcT">
    <w:altName w:val="Calibri"/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ITC-Feni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eniceP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TEEDem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loFenice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eniceItcTLig">
    <w:altName w:val="Calibri"/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T">
    <w:altName w:val="Century Gothic"/>
    <w:panose1 w:val="020B0502020204020303"/>
    <w:charset w:val="EE"/>
    <w:family w:val="swiss"/>
    <w:pitch w:val="variable"/>
    <w:sig w:usb0="800000AF" w:usb1="0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4357914"/>
      <w:docPartObj>
        <w:docPartGallery w:val="Page Numbers (Bottom of Page)"/>
        <w:docPartUnique/>
      </w:docPartObj>
    </w:sdtPr>
    <w:sdtEndPr/>
    <w:sdtContent>
      <w:p w14:paraId="7364E7F6" w14:textId="51F27BE4" w:rsidR="004C7E92" w:rsidRDefault="004C7E9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D0D9B" w14:textId="7B719731" w:rsidR="00D82C9C" w:rsidRDefault="00476D8E" w:rsidP="00476D8E">
    <w:pPr>
      <w:pStyle w:val="Noga"/>
      <w:jc w:val="center"/>
    </w:pPr>
    <w:r>
      <w:rPr>
        <w:noProof/>
      </w:rPr>
      <w:drawing>
        <wp:inline distT="0" distB="0" distL="0" distR="0" wp14:anchorId="1C617D96" wp14:editId="631BA3DB">
          <wp:extent cx="391885" cy="774700"/>
          <wp:effectExtent l="0" t="0" r="8255" b="6350"/>
          <wp:docPr id="4" name="Slika 8">
            <a:extLst xmlns:a="http://schemas.openxmlformats.org/drawingml/2006/main">
              <a:ext uri="{FF2B5EF4-FFF2-40B4-BE49-F238E27FC236}">
                <a16:creationId xmlns:a16="http://schemas.microsoft.com/office/drawing/2014/main" id="{B4ABC514-59B6-453E-8091-CC72333CD1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>
                    <a:extLst>
                      <a:ext uri="{FF2B5EF4-FFF2-40B4-BE49-F238E27FC236}">
                        <a16:creationId xmlns:a16="http://schemas.microsoft.com/office/drawing/2014/main" id="{B4ABC514-59B6-453E-8091-CC72333CD1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497" cy="84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D27BE" w14:textId="77777777" w:rsidR="009C41B2" w:rsidRDefault="009C41B2" w:rsidP="001F5C6F">
      <w:r>
        <w:separator/>
      </w:r>
    </w:p>
  </w:footnote>
  <w:footnote w:type="continuationSeparator" w:id="0">
    <w:p w14:paraId="09CDEE1E" w14:textId="77777777" w:rsidR="009C41B2" w:rsidRDefault="009C41B2" w:rsidP="001F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B8F0C" w14:textId="2B42BBB3" w:rsidR="005C3149" w:rsidRDefault="005C3149">
    <w:pPr>
      <w:pStyle w:val="Glava"/>
    </w:pPr>
    <w:r w:rsidRPr="00646F06">
      <w:rPr>
        <w:noProof/>
      </w:rPr>
      <w:drawing>
        <wp:inline distT="0" distB="0" distL="0" distR="0" wp14:anchorId="3A2786D0" wp14:editId="196BA9AA">
          <wp:extent cx="2720975" cy="347980"/>
          <wp:effectExtent l="0" t="0" r="317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97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CE2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4E10"/>
    <w:multiLevelType w:val="hybridMultilevel"/>
    <w:tmpl w:val="173A5BA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62C"/>
    <w:multiLevelType w:val="hybridMultilevel"/>
    <w:tmpl w:val="43465438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D883D9F"/>
    <w:multiLevelType w:val="hybridMultilevel"/>
    <w:tmpl w:val="40E297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B58F9"/>
    <w:multiLevelType w:val="multilevel"/>
    <w:tmpl w:val="4476C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6E4E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4143"/>
    <w:multiLevelType w:val="multilevel"/>
    <w:tmpl w:val="117894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C18BD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05F09"/>
    <w:multiLevelType w:val="hybridMultilevel"/>
    <w:tmpl w:val="740A3FC4"/>
    <w:lvl w:ilvl="0" w:tplc="6F3E3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50F63"/>
    <w:multiLevelType w:val="hybridMultilevel"/>
    <w:tmpl w:val="117894B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D2241"/>
    <w:multiLevelType w:val="hybridMultilevel"/>
    <w:tmpl w:val="5788637C"/>
    <w:lvl w:ilvl="0" w:tplc="FF62F0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22910"/>
    <w:multiLevelType w:val="multilevel"/>
    <w:tmpl w:val="DDDE23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219E9"/>
    <w:multiLevelType w:val="hybridMultilevel"/>
    <w:tmpl w:val="7EE6D8F2"/>
    <w:lvl w:ilvl="0" w:tplc="6F3E3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eniceItcT" w:eastAsia="Times New Roman" w:hAnsi="FeniceItcT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B4026"/>
    <w:multiLevelType w:val="hybridMultilevel"/>
    <w:tmpl w:val="41FE18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C87AC9"/>
    <w:multiLevelType w:val="hybridMultilevel"/>
    <w:tmpl w:val="DDDE232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D2DD1"/>
    <w:multiLevelType w:val="hybridMultilevel"/>
    <w:tmpl w:val="D632E37E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4223"/>
    <w:multiLevelType w:val="hybridMultilevel"/>
    <w:tmpl w:val="0FD25B48"/>
    <w:lvl w:ilvl="0" w:tplc="4800772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54D68"/>
    <w:multiLevelType w:val="hybridMultilevel"/>
    <w:tmpl w:val="8256B4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E62A8"/>
    <w:multiLevelType w:val="multilevel"/>
    <w:tmpl w:val="740A3F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17487"/>
    <w:multiLevelType w:val="hybridMultilevel"/>
    <w:tmpl w:val="E752B43E"/>
    <w:lvl w:ilvl="0" w:tplc="9A1833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602E7D"/>
    <w:multiLevelType w:val="multilevel"/>
    <w:tmpl w:val="5CA49D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1584B"/>
    <w:multiLevelType w:val="hybridMultilevel"/>
    <w:tmpl w:val="DD1E602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38B278F"/>
    <w:multiLevelType w:val="hybridMultilevel"/>
    <w:tmpl w:val="58C63B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66A3E"/>
    <w:multiLevelType w:val="hybridMultilevel"/>
    <w:tmpl w:val="44D2B2FC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D77AB"/>
    <w:multiLevelType w:val="hybridMultilevel"/>
    <w:tmpl w:val="57A4A8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83BCA"/>
    <w:multiLevelType w:val="multilevel"/>
    <w:tmpl w:val="44D2B2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24F8E"/>
    <w:multiLevelType w:val="hybridMultilevel"/>
    <w:tmpl w:val="5CA49D0A"/>
    <w:lvl w:ilvl="0" w:tplc="1E843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C531D"/>
    <w:multiLevelType w:val="hybridMultilevel"/>
    <w:tmpl w:val="80B08764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07E72"/>
    <w:multiLevelType w:val="multilevel"/>
    <w:tmpl w:val="173A5B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7053C"/>
    <w:multiLevelType w:val="hybridMultilevel"/>
    <w:tmpl w:val="46A8FE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6DD6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4527F"/>
    <w:multiLevelType w:val="hybridMultilevel"/>
    <w:tmpl w:val="4476CC3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877F4"/>
    <w:multiLevelType w:val="multilevel"/>
    <w:tmpl w:val="40E29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585B2C"/>
    <w:multiLevelType w:val="hybridMultilevel"/>
    <w:tmpl w:val="D0A04296"/>
    <w:lvl w:ilvl="0" w:tplc="FFFFFFFF">
      <w:start w:val="1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B719B"/>
    <w:multiLevelType w:val="hybridMultilevel"/>
    <w:tmpl w:val="ACC48E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"/>
  </w:num>
  <w:num w:numId="4">
    <w:abstractNumId w:val="17"/>
  </w:num>
  <w:num w:numId="5">
    <w:abstractNumId w:val="3"/>
  </w:num>
  <w:num w:numId="6">
    <w:abstractNumId w:val="0"/>
  </w:num>
  <w:num w:numId="7">
    <w:abstractNumId w:val="16"/>
  </w:num>
  <w:num w:numId="8">
    <w:abstractNumId w:val="32"/>
  </w:num>
  <w:num w:numId="9">
    <w:abstractNumId w:val="12"/>
  </w:num>
  <w:num w:numId="10">
    <w:abstractNumId w:val="29"/>
  </w:num>
  <w:num w:numId="11">
    <w:abstractNumId w:val="5"/>
  </w:num>
  <w:num w:numId="12">
    <w:abstractNumId w:val="31"/>
  </w:num>
  <w:num w:numId="13">
    <w:abstractNumId w:val="4"/>
  </w:num>
  <w:num w:numId="14">
    <w:abstractNumId w:val="8"/>
  </w:num>
  <w:num w:numId="15">
    <w:abstractNumId w:val="18"/>
  </w:num>
  <w:num w:numId="16">
    <w:abstractNumId w:val="1"/>
  </w:num>
  <w:num w:numId="17">
    <w:abstractNumId w:val="7"/>
  </w:num>
  <w:num w:numId="18">
    <w:abstractNumId w:val="14"/>
  </w:num>
  <w:num w:numId="19">
    <w:abstractNumId w:val="30"/>
  </w:num>
  <w:num w:numId="20">
    <w:abstractNumId w:val="23"/>
  </w:num>
  <w:num w:numId="21">
    <w:abstractNumId w:val="25"/>
  </w:num>
  <w:num w:numId="22">
    <w:abstractNumId w:val="28"/>
  </w:num>
  <w:num w:numId="23">
    <w:abstractNumId w:val="9"/>
  </w:num>
  <w:num w:numId="24">
    <w:abstractNumId w:val="6"/>
  </w:num>
  <w:num w:numId="25">
    <w:abstractNumId w:val="26"/>
  </w:num>
  <w:num w:numId="26">
    <w:abstractNumId w:val="20"/>
  </w:num>
  <w:num w:numId="27">
    <w:abstractNumId w:val="15"/>
  </w:num>
  <w:num w:numId="28">
    <w:abstractNumId w:val="11"/>
  </w:num>
  <w:num w:numId="29">
    <w:abstractNumId w:val="27"/>
  </w:num>
  <w:num w:numId="30">
    <w:abstractNumId w:val="21"/>
  </w:num>
  <w:num w:numId="31">
    <w:abstractNumId w:val="22"/>
  </w:num>
  <w:num w:numId="32">
    <w:abstractNumId w:val="19"/>
  </w:num>
  <w:num w:numId="33">
    <w:abstractNumId w:val="10"/>
  </w:num>
  <w:num w:numId="34">
    <w:abstractNumId w:val="3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BC"/>
    <w:rsid w:val="00006ABC"/>
    <w:rsid w:val="00016C14"/>
    <w:rsid w:val="0001733B"/>
    <w:rsid w:val="000401C4"/>
    <w:rsid w:val="00056AE4"/>
    <w:rsid w:val="00062B0A"/>
    <w:rsid w:val="00063203"/>
    <w:rsid w:val="00067525"/>
    <w:rsid w:val="00090420"/>
    <w:rsid w:val="00096232"/>
    <w:rsid w:val="000A7BB1"/>
    <w:rsid w:val="000B5EDC"/>
    <w:rsid w:val="000C15C7"/>
    <w:rsid w:val="000C3529"/>
    <w:rsid w:val="000D1DF7"/>
    <w:rsid w:val="000E0B46"/>
    <w:rsid w:val="000E6E89"/>
    <w:rsid w:val="000F0434"/>
    <w:rsid w:val="000F1267"/>
    <w:rsid w:val="001023B1"/>
    <w:rsid w:val="00102432"/>
    <w:rsid w:val="001216F8"/>
    <w:rsid w:val="001248FF"/>
    <w:rsid w:val="00141838"/>
    <w:rsid w:val="00143326"/>
    <w:rsid w:val="001458E9"/>
    <w:rsid w:val="00150CCF"/>
    <w:rsid w:val="00150D85"/>
    <w:rsid w:val="00152DBC"/>
    <w:rsid w:val="00153F65"/>
    <w:rsid w:val="00157901"/>
    <w:rsid w:val="00166B0D"/>
    <w:rsid w:val="00181B16"/>
    <w:rsid w:val="00197E10"/>
    <w:rsid w:val="001A604C"/>
    <w:rsid w:val="001C2774"/>
    <w:rsid w:val="001C2914"/>
    <w:rsid w:val="001C666A"/>
    <w:rsid w:val="001E584F"/>
    <w:rsid w:val="001F5C6F"/>
    <w:rsid w:val="001F6A4B"/>
    <w:rsid w:val="001F6B6B"/>
    <w:rsid w:val="00210DD9"/>
    <w:rsid w:val="002132CD"/>
    <w:rsid w:val="002202AC"/>
    <w:rsid w:val="00220C4D"/>
    <w:rsid w:val="00227901"/>
    <w:rsid w:val="00240622"/>
    <w:rsid w:val="00243147"/>
    <w:rsid w:val="00247DC6"/>
    <w:rsid w:val="0025184C"/>
    <w:rsid w:val="0025781B"/>
    <w:rsid w:val="002667D9"/>
    <w:rsid w:val="00274F67"/>
    <w:rsid w:val="002B3C9F"/>
    <w:rsid w:val="002C1157"/>
    <w:rsid w:val="002C50A5"/>
    <w:rsid w:val="002D2B48"/>
    <w:rsid w:val="002F5E57"/>
    <w:rsid w:val="002F5EDA"/>
    <w:rsid w:val="00302B5A"/>
    <w:rsid w:val="00304065"/>
    <w:rsid w:val="00306DF5"/>
    <w:rsid w:val="00316F64"/>
    <w:rsid w:val="0032333D"/>
    <w:rsid w:val="0032733D"/>
    <w:rsid w:val="00350C7B"/>
    <w:rsid w:val="00352AAE"/>
    <w:rsid w:val="003640FA"/>
    <w:rsid w:val="003805C0"/>
    <w:rsid w:val="003945EB"/>
    <w:rsid w:val="003B6917"/>
    <w:rsid w:val="003D51E9"/>
    <w:rsid w:val="003F051F"/>
    <w:rsid w:val="003F3F22"/>
    <w:rsid w:val="0040114D"/>
    <w:rsid w:val="00402F01"/>
    <w:rsid w:val="004337A7"/>
    <w:rsid w:val="00441C54"/>
    <w:rsid w:val="00442DA1"/>
    <w:rsid w:val="00450AD7"/>
    <w:rsid w:val="004601AE"/>
    <w:rsid w:val="00476D8E"/>
    <w:rsid w:val="00491601"/>
    <w:rsid w:val="004A23E4"/>
    <w:rsid w:val="004B2F4C"/>
    <w:rsid w:val="004B3B5E"/>
    <w:rsid w:val="004C2535"/>
    <w:rsid w:val="004C7E92"/>
    <w:rsid w:val="004E594E"/>
    <w:rsid w:val="004E707E"/>
    <w:rsid w:val="004F0EF4"/>
    <w:rsid w:val="00500F06"/>
    <w:rsid w:val="005316F9"/>
    <w:rsid w:val="00531A4B"/>
    <w:rsid w:val="00535466"/>
    <w:rsid w:val="0055799F"/>
    <w:rsid w:val="00571FA2"/>
    <w:rsid w:val="0057363F"/>
    <w:rsid w:val="00591B36"/>
    <w:rsid w:val="005950FB"/>
    <w:rsid w:val="005B2681"/>
    <w:rsid w:val="005C3149"/>
    <w:rsid w:val="005F1D11"/>
    <w:rsid w:val="0060115E"/>
    <w:rsid w:val="006025D7"/>
    <w:rsid w:val="006134C5"/>
    <w:rsid w:val="00617B3C"/>
    <w:rsid w:val="00633D2F"/>
    <w:rsid w:val="00634D09"/>
    <w:rsid w:val="006434CC"/>
    <w:rsid w:val="006623E5"/>
    <w:rsid w:val="00666E9D"/>
    <w:rsid w:val="00673CEB"/>
    <w:rsid w:val="0069184C"/>
    <w:rsid w:val="0069267B"/>
    <w:rsid w:val="006A5683"/>
    <w:rsid w:val="006B222F"/>
    <w:rsid w:val="006B627D"/>
    <w:rsid w:val="006B65E5"/>
    <w:rsid w:val="006C6519"/>
    <w:rsid w:val="006E092A"/>
    <w:rsid w:val="006E3BE1"/>
    <w:rsid w:val="006E6DF8"/>
    <w:rsid w:val="006E74C5"/>
    <w:rsid w:val="006F0A10"/>
    <w:rsid w:val="007034F6"/>
    <w:rsid w:val="00703C5C"/>
    <w:rsid w:val="00704DE5"/>
    <w:rsid w:val="00705717"/>
    <w:rsid w:val="007133EB"/>
    <w:rsid w:val="007135AA"/>
    <w:rsid w:val="007204D6"/>
    <w:rsid w:val="00721EEB"/>
    <w:rsid w:val="00722629"/>
    <w:rsid w:val="00736583"/>
    <w:rsid w:val="0075398A"/>
    <w:rsid w:val="00753C3D"/>
    <w:rsid w:val="007541E4"/>
    <w:rsid w:val="00762686"/>
    <w:rsid w:val="00781481"/>
    <w:rsid w:val="00792BD4"/>
    <w:rsid w:val="007A110A"/>
    <w:rsid w:val="007A3A6A"/>
    <w:rsid w:val="007B49B6"/>
    <w:rsid w:val="007C5A08"/>
    <w:rsid w:val="007D43F5"/>
    <w:rsid w:val="007D5FAC"/>
    <w:rsid w:val="007E0C75"/>
    <w:rsid w:val="007E342C"/>
    <w:rsid w:val="0081604E"/>
    <w:rsid w:val="008164A9"/>
    <w:rsid w:val="00817EF2"/>
    <w:rsid w:val="00844145"/>
    <w:rsid w:val="00844F08"/>
    <w:rsid w:val="00852718"/>
    <w:rsid w:val="008608F8"/>
    <w:rsid w:val="00870A5A"/>
    <w:rsid w:val="00872F49"/>
    <w:rsid w:val="0088429C"/>
    <w:rsid w:val="008A2847"/>
    <w:rsid w:val="008A78DA"/>
    <w:rsid w:val="008B74FD"/>
    <w:rsid w:val="008D31CF"/>
    <w:rsid w:val="008D69AD"/>
    <w:rsid w:val="008E5D34"/>
    <w:rsid w:val="008F18F7"/>
    <w:rsid w:val="008F1F8F"/>
    <w:rsid w:val="00903F50"/>
    <w:rsid w:val="00904D22"/>
    <w:rsid w:val="00906BD8"/>
    <w:rsid w:val="00907A8D"/>
    <w:rsid w:val="00913E30"/>
    <w:rsid w:val="00930032"/>
    <w:rsid w:val="0093174A"/>
    <w:rsid w:val="009358AF"/>
    <w:rsid w:val="00945B98"/>
    <w:rsid w:val="00946213"/>
    <w:rsid w:val="009478CA"/>
    <w:rsid w:val="00951285"/>
    <w:rsid w:val="00956745"/>
    <w:rsid w:val="00961127"/>
    <w:rsid w:val="00985C29"/>
    <w:rsid w:val="009A47D6"/>
    <w:rsid w:val="009A5A84"/>
    <w:rsid w:val="009B237D"/>
    <w:rsid w:val="009C41B2"/>
    <w:rsid w:val="00A30A95"/>
    <w:rsid w:val="00A33E85"/>
    <w:rsid w:val="00A344A5"/>
    <w:rsid w:val="00A34AA7"/>
    <w:rsid w:val="00A35136"/>
    <w:rsid w:val="00A52808"/>
    <w:rsid w:val="00A77D39"/>
    <w:rsid w:val="00A85C3E"/>
    <w:rsid w:val="00AB2F50"/>
    <w:rsid w:val="00AC1389"/>
    <w:rsid w:val="00AD200D"/>
    <w:rsid w:val="00AE1119"/>
    <w:rsid w:val="00AE5FC1"/>
    <w:rsid w:val="00AF0151"/>
    <w:rsid w:val="00AF55A0"/>
    <w:rsid w:val="00B059E7"/>
    <w:rsid w:val="00B23C9F"/>
    <w:rsid w:val="00B24015"/>
    <w:rsid w:val="00B43C1F"/>
    <w:rsid w:val="00B546CC"/>
    <w:rsid w:val="00B60065"/>
    <w:rsid w:val="00B62237"/>
    <w:rsid w:val="00B64BEB"/>
    <w:rsid w:val="00B662B1"/>
    <w:rsid w:val="00B67574"/>
    <w:rsid w:val="00B67D1B"/>
    <w:rsid w:val="00B86128"/>
    <w:rsid w:val="00B92314"/>
    <w:rsid w:val="00B96D09"/>
    <w:rsid w:val="00BA69DF"/>
    <w:rsid w:val="00BD0778"/>
    <w:rsid w:val="00BD4BB8"/>
    <w:rsid w:val="00BE2B67"/>
    <w:rsid w:val="00C030F1"/>
    <w:rsid w:val="00C05DE3"/>
    <w:rsid w:val="00C109AC"/>
    <w:rsid w:val="00C10FD4"/>
    <w:rsid w:val="00C1284D"/>
    <w:rsid w:val="00C5024D"/>
    <w:rsid w:val="00C57198"/>
    <w:rsid w:val="00C858A7"/>
    <w:rsid w:val="00C96E12"/>
    <w:rsid w:val="00CA6E11"/>
    <w:rsid w:val="00CB03A1"/>
    <w:rsid w:val="00CB0F61"/>
    <w:rsid w:val="00CB2E74"/>
    <w:rsid w:val="00CC63B6"/>
    <w:rsid w:val="00CC680A"/>
    <w:rsid w:val="00CD7968"/>
    <w:rsid w:val="00CE07D4"/>
    <w:rsid w:val="00CF413C"/>
    <w:rsid w:val="00D10172"/>
    <w:rsid w:val="00D1505B"/>
    <w:rsid w:val="00D15A99"/>
    <w:rsid w:val="00D34862"/>
    <w:rsid w:val="00D37772"/>
    <w:rsid w:val="00D42962"/>
    <w:rsid w:val="00D455D7"/>
    <w:rsid w:val="00D47419"/>
    <w:rsid w:val="00D55F78"/>
    <w:rsid w:val="00D6268A"/>
    <w:rsid w:val="00D82C9C"/>
    <w:rsid w:val="00DA1458"/>
    <w:rsid w:val="00DA4D80"/>
    <w:rsid w:val="00DB7862"/>
    <w:rsid w:val="00DC1ECA"/>
    <w:rsid w:val="00DC537C"/>
    <w:rsid w:val="00DE3364"/>
    <w:rsid w:val="00DE7C2C"/>
    <w:rsid w:val="00E014FD"/>
    <w:rsid w:val="00E073C9"/>
    <w:rsid w:val="00E106B2"/>
    <w:rsid w:val="00E13779"/>
    <w:rsid w:val="00E13D6B"/>
    <w:rsid w:val="00E208A5"/>
    <w:rsid w:val="00E311E3"/>
    <w:rsid w:val="00E3670A"/>
    <w:rsid w:val="00E46CEB"/>
    <w:rsid w:val="00E4790B"/>
    <w:rsid w:val="00E5594C"/>
    <w:rsid w:val="00E940F7"/>
    <w:rsid w:val="00E9696F"/>
    <w:rsid w:val="00ED51D1"/>
    <w:rsid w:val="00EE732D"/>
    <w:rsid w:val="00EF3C80"/>
    <w:rsid w:val="00F3004C"/>
    <w:rsid w:val="00F41401"/>
    <w:rsid w:val="00F469DA"/>
    <w:rsid w:val="00F772B5"/>
    <w:rsid w:val="00F82DE2"/>
    <w:rsid w:val="00F91045"/>
    <w:rsid w:val="00FB0081"/>
    <w:rsid w:val="00FB0413"/>
    <w:rsid w:val="00FC6CBB"/>
    <w:rsid w:val="00FE026E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013F48"/>
  <w15:chartTrackingRefBased/>
  <w15:docId w15:val="{6AC0549D-2981-46A6-88AD-204ED33D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Naslov2">
    <w:name w:val="heading 2"/>
    <w:basedOn w:val="Navaden"/>
    <w:next w:val="Navaden"/>
    <w:qFormat/>
    <w:pPr>
      <w:keepNext/>
      <w:spacing w:after="120"/>
      <w:jc w:val="both"/>
      <w:outlineLvl w:val="1"/>
    </w:pPr>
    <w:rPr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tabs>
        <w:tab w:val="left" w:pos="7371"/>
        <w:tab w:val="left" w:pos="7868"/>
      </w:tabs>
      <w:spacing w:after="120" w:line="252" w:lineRule="atLeast"/>
      <w:ind w:right="213"/>
      <w:jc w:val="both"/>
    </w:pPr>
    <w:rPr>
      <w:rFonts w:ascii="Times New Roman" w:hAnsi="Times New Roman"/>
      <w:sz w:val="24"/>
      <w:lang w:val="en-GB"/>
    </w:rPr>
  </w:style>
  <w:style w:type="paragraph" w:customStyle="1" w:styleId="Naslovprog">
    <w:name w:val="Naslov prog"/>
    <w:pPr>
      <w:spacing w:before="170" w:line="220" w:lineRule="exact"/>
    </w:pPr>
    <w:rPr>
      <w:rFonts w:ascii="ITC-Fenice" w:hAnsi="ITC-Fenice"/>
      <w:noProof/>
      <w:sz w:val="24"/>
      <w:lang w:val="en-US" w:eastAsia="en-US"/>
    </w:rPr>
  </w:style>
  <w:style w:type="paragraph" w:customStyle="1" w:styleId="Body">
    <w:name w:val="Body"/>
    <w:pPr>
      <w:tabs>
        <w:tab w:val="left" w:pos="566"/>
        <w:tab w:val="left" w:pos="1133"/>
        <w:tab w:val="left" w:pos="1700"/>
      </w:tabs>
      <w:spacing w:line="220" w:lineRule="exact"/>
    </w:pPr>
    <w:rPr>
      <w:rFonts w:ascii="FenicePB" w:hAnsi="FenicePB"/>
      <w:noProof/>
      <w:lang w:val="en-US" w:eastAsia="en-US"/>
    </w:rPr>
  </w:style>
  <w:style w:type="character" w:styleId="Hiperpovezava">
    <w:name w:val="Hyperlink"/>
    <w:rPr>
      <w:color w:val="0000FF"/>
      <w:u w:val="single"/>
    </w:rPr>
  </w:style>
  <w:style w:type="paragraph" w:styleId="Golobesedilo">
    <w:name w:val="Plain Text"/>
    <w:basedOn w:val="Navaden"/>
    <w:pPr>
      <w:spacing w:after="120"/>
    </w:pPr>
    <w:rPr>
      <w:rFonts w:ascii="Courier New" w:hAnsi="Courier New" w:cs="Courier New"/>
      <w:sz w:val="20"/>
      <w:lang w:val="en-GB"/>
    </w:rPr>
  </w:style>
  <w:style w:type="paragraph" w:customStyle="1" w:styleId="Namen">
    <w:name w:val="Namen"/>
    <w:pPr>
      <w:spacing w:before="170" w:line="220" w:lineRule="exact"/>
    </w:pPr>
    <w:rPr>
      <w:rFonts w:ascii="FuturaTEEDem" w:hAnsi="FuturaTEEDem"/>
      <w:noProof/>
      <w:sz w:val="18"/>
      <w:lang w:val="en-US" w:eastAsia="en-US"/>
    </w:rPr>
  </w:style>
  <w:style w:type="character" w:customStyle="1" w:styleId="Podprogram">
    <w:name w:val="Podprogram"/>
    <w:rPr>
      <w:rFonts w:ascii="SloFeniceRegular" w:hAnsi="SloFeniceRegular"/>
      <w:color w:val="auto"/>
      <w:sz w:val="24"/>
    </w:rPr>
  </w:style>
  <w:style w:type="paragraph" w:customStyle="1" w:styleId="Alineja">
    <w:name w:val="Alineja"/>
    <w:pPr>
      <w:tabs>
        <w:tab w:val="left" w:pos="170"/>
        <w:tab w:val="left" w:pos="566"/>
        <w:tab w:val="left" w:pos="1133"/>
        <w:tab w:val="left" w:pos="1700"/>
      </w:tabs>
      <w:spacing w:line="220" w:lineRule="exact"/>
      <w:ind w:left="170" w:hanging="171"/>
    </w:pPr>
    <w:rPr>
      <w:rFonts w:ascii="FenicePB" w:hAnsi="FenicePB"/>
      <w:noProof/>
      <w:lang w:val="en-US" w:eastAsia="en-US"/>
    </w:rPr>
  </w:style>
  <w:style w:type="character" w:customStyle="1" w:styleId="Program">
    <w:name w:val="Program"/>
    <w:rPr>
      <w:rFonts w:ascii="FuturaTEEDem" w:hAnsi="FuturaTEEDem"/>
      <w:color w:val="auto"/>
      <w:spacing w:val="0"/>
    </w:rPr>
  </w:style>
  <w:style w:type="paragraph" w:customStyle="1" w:styleId="Alineja-CRTICA">
    <w:name w:val="Alineja-CRTICA"/>
    <w:pPr>
      <w:tabs>
        <w:tab w:val="left" w:pos="170"/>
        <w:tab w:val="left" w:pos="340"/>
      </w:tabs>
      <w:spacing w:line="220" w:lineRule="exact"/>
      <w:ind w:left="340" w:hanging="341"/>
    </w:pPr>
    <w:rPr>
      <w:rFonts w:ascii="FenicePB" w:hAnsi="FenicePB"/>
      <w:noProof/>
      <w:lang w:val="en-US" w:eastAsia="en-US"/>
    </w:rPr>
  </w:style>
  <w:style w:type="paragraph" w:styleId="Sprotnaopomba-besedilo">
    <w:name w:val="footnote text"/>
    <w:basedOn w:val="Navaden"/>
    <w:semiHidden/>
    <w:rsid w:val="00096232"/>
    <w:rPr>
      <w:sz w:val="20"/>
    </w:rPr>
  </w:style>
  <w:style w:type="character" w:styleId="Sprotnaopomba-sklic">
    <w:name w:val="footnote reference"/>
    <w:semiHidden/>
    <w:rsid w:val="00096232"/>
    <w:rPr>
      <w:vertAlign w:val="superscript"/>
    </w:rPr>
  </w:style>
  <w:style w:type="paragraph" w:styleId="Oznaenseznam">
    <w:name w:val="List Bullet"/>
    <w:basedOn w:val="Navaden"/>
    <w:rsid w:val="00817EF2"/>
    <w:pPr>
      <w:numPr>
        <w:numId w:val="7"/>
      </w:numPr>
    </w:pPr>
  </w:style>
  <w:style w:type="paragraph" w:styleId="Odstavekseznama">
    <w:name w:val="List Paragraph"/>
    <w:basedOn w:val="Navaden"/>
    <w:uiPriority w:val="34"/>
    <w:qFormat/>
    <w:rsid w:val="00247DC6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D455D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D455D7"/>
    <w:rPr>
      <w:rFonts w:ascii="Arial" w:hAnsi="Arial"/>
      <w:sz w:val="22"/>
      <w:lang w:eastAsia="en-US"/>
    </w:rPr>
  </w:style>
  <w:style w:type="character" w:styleId="SledenaHiperpovezava">
    <w:name w:val="FollowedHyperlink"/>
    <w:basedOn w:val="Privzetapisavaodstavka"/>
    <w:rsid w:val="00CB2E74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rsid w:val="00D82C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82C9C"/>
    <w:rPr>
      <w:rFonts w:ascii="Arial" w:hAnsi="Arial"/>
      <w:sz w:val="22"/>
      <w:lang w:eastAsia="en-US"/>
    </w:rPr>
  </w:style>
  <w:style w:type="paragraph" w:styleId="Noga">
    <w:name w:val="footer"/>
    <w:basedOn w:val="Navaden"/>
    <w:link w:val="NogaZnak"/>
    <w:uiPriority w:val="99"/>
    <w:rsid w:val="00D82C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2C9C"/>
    <w:rPr>
      <w:rFonts w:ascii="Arial" w:hAnsi="Arial"/>
      <w:sz w:val="22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72262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22629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903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bs-giz.si/izob_programi/financni-instrumenti-in-investicijske-storitve-ms-team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@zbs-giz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C3A4-7134-4962-A762-B83A52EF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439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ZBS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Irena Lavrič</dc:creator>
  <cp:keywords/>
  <dc:description/>
  <cp:lastModifiedBy>Ksenija Jaklin</cp:lastModifiedBy>
  <cp:revision>9</cp:revision>
  <cp:lastPrinted>2022-08-03T11:57:00Z</cp:lastPrinted>
  <dcterms:created xsi:type="dcterms:W3CDTF">2023-07-27T07:40:00Z</dcterms:created>
  <dcterms:modified xsi:type="dcterms:W3CDTF">2023-08-18T10:56:00Z</dcterms:modified>
</cp:coreProperties>
</file>